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311" w:rsidRDefault="00E20681" w:rsidP="00A12B6A">
      <w:pPr>
        <w:rPr>
          <w:rFonts w:ascii="Arial" w:hAnsi="Arial" w:cs="Arial"/>
        </w:rPr>
      </w:pPr>
      <w:r w:rsidRPr="00A12B6A">
        <w:rPr>
          <w:rStyle w:val="Siln"/>
        </w:rPr>
        <w:br/>
      </w:r>
    </w:p>
    <w:tbl>
      <w:tblPr>
        <w:tblW w:w="9426" w:type="dxa"/>
        <w:tblInd w:w="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424311" w:rsidRPr="006D56C4" w:rsidTr="00230568">
        <w:tc>
          <w:tcPr>
            <w:tcW w:w="9426" w:type="dxa"/>
            <w:gridSpan w:val="2"/>
            <w:tcBorders>
              <w:bottom w:val="nil"/>
            </w:tcBorders>
          </w:tcPr>
          <w:p w:rsidR="00424311" w:rsidRPr="006D56C4" w:rsidRDefault="00424311" w:rsidP="00230568">
            <w:pPr>
              <w:jc w:val="center"/>
            </w:pPr>
            <w:r w:rsidRPr="006D56C4">
              <w:t xml:space="preserve">Základní škola </w:t>
            </w:r>
            <w:r>
              <w:t xml:space="preserve">Chotěšov, okres </w:t>
            </w:r>
            <w:proofErr w:type="gramStart"/>
            <w:r>
              <w:t>Plzeň - jih</w:t>
            </w:r>
            <w:proofErr w:type="gramEnd"/>
            <w:r w:rsidRPr="006D56C4">
              <w:t>, příspěvková organizace</w:t>
            </w:r>
          </w:p>
          <w:p w:rsidR="00424311" w:rsidRPr="006D56C4" w:rsidRDefault="00424311" w:rsidP="00230568">
            <w:pPr>
              <w:jc w:val="center"/>
            </w:pPr>
            <w:r w:rsidRPr="006D56C4">
              <w:t xml:space="preserve">se </w:t>
            </w:r>
            <w:proofErr w:type="gramStart"/>
            <w:r w:rsidRPr="006D56C4">
              <w:t xml:space="preserve">sídlem  </w:t>
            </w:r>
            <w:r>
              <w:t>Plzeňská</w:t>
            </w:r>
            <w:proofErr w:type="gramEnd"/>
            <w:r>
              <w:t xml:space="preserve"> 388, 332 14 Chotěšov</w:t>
            </w:r>
          </w:p>
        </w:tc>
      </w:tr>
      <w:tr w:rsidR="00424311" w:rsidRPr="006D56C4" w:rsidTr="00230568">
        <w:trPr>
          <w:cantSplit/>
        </w:trPr>
        <w:tc>
          <w:tcPr>
            <w:tcW w:w="9426" w:type="dxa"/>
            <w:gridSpan w:val="2"/>
          </w:tcPr>
          <w:p w:rsidR="00424311" w:rsidRPr="006D56C4" w:rsidRDefault="00424311" w:rsidP="00230568">
            <w:pPr>
              <w:spacing w:before="120" w:line="240" w:lineRule="atLeast"/>
              <w:jc w:val="center"/>
              <w:rPr>
                <w:color w:val="0000FF"/>
              </w:rPr>
            </w:pPr>
            <w:r w:rsidRPr="006D56C4">
              <w:rPr>
                <w:b/>
                <w:caps/>
                <w:color w:val="0000FF"/>
              </w:rPr>
              <w:t xml:space="preserve"> 14. </w:t>
            </w:r>
            <w:r>
              <w:rPr>
                <w:b/>
                <w:caps/>
                <w:color w:val="0000FF"/>
              </w:rPr>
              <w:t xml:space="preserve">6. </w:t>
            </w:r>
            <w:r w:rsidRPr="006D56C4">
              <w:rPr>
                <w:b/>
                <w:caps/>
                <w:color w:val="0000FF"/>
              </w:rPr>
              <w:t>ŘÁD</w:t>
            </w:r>
            <w:r>
              <w:rPr>
                <w:b/>
                <w:caps/>
                <w:color w:val="0000FF"/>
              </w:rPr>
              <w:t xml:space="preserve"> DĚTSKÉHO HŘIŠTĚ</w:t>
            </w:r>
          </w:p>
        </w:tc>
      </w:tr>
      <w:tr w:rsidR="00424311" w:rsidRPr="006D56C4" w:rsidTr="00230568">
        <w:tc>
          <w:tcPr>
            <w:tcW w:w="4465" w:type="dxa"/>
          </w:tcPr>
          <w:p w:rsidR="00424311" w:rsidRPr="006D56C4" w:rsidRDefault="00424311" w:rsidP="00230568">
            <w:pPr>
              <w:spacing w:before="120" w:line="240" w:lineRule="atLeast"/>
              <w:rPr>
                <w:color w:val="0000FF"/>
              </w:rPr>
            </w:pPr>
            <w:r w:rsidRPr="006D56C4">
              <w:rPr>
                <w:color w:val="0000FF"/>
              </w:rPr>
              <w:t>Č.j.:     Spisový / skartační znak</w:t>
            </w:r>
          </w:p>
        </w:tc>
        <w:tc>
          <w:tcPr>
            <w:tcW w:w="4961" w:type="dxa"/>
          </w:tcPr>
          <w:p w:rsidR="00424311" w:rsidRPr="006D56C4" w:rsidRDefault="00424311" w:rsidP="00230568">
            <w:pPr>
              <w:spacing w:before="120" w:line="240" w:lineRule="atLeast"/>
              <w:rPr>
                <w:color w:val="0000FF"/>
              </w:rPr>
            </w:pPr>
            <w:r w:rsidRPr="006D56C4">
              <w:rPr>
                <w:color w:val="0000FF"/>
              </w:rPr>
              <w:t xml:space="preserve">   </w:t>
            </w:r>
            <w:r>
              <w:rPr>
                <w:color w:val="0000FF"/>
              </w:rPr>
              <w:t>ZS_</w:t>
            </w:r>
            <w:r w:rsidR="002A28E6">
              <w:rPr>
                <w:color w:val="0000FF"/>
              </w:rPr>
              <w:t>286</w:t>
            </w:r>
            <w:r>
              <w:rPr>
                <w:color w:val="0000FF"/>
              </w:rPr>
              <w:t>_2</w:t>
            </w:r>
            <w:r w:rsidR="002A28E6">
              <w:rPr>
                <w:color w:val="0000FF"/>
              </w:rPr>
              <w:t>023</w:t>
            </w:r>
            <w:bookmarkStart w:id="0" w:name="_GoBack"/>
            <w:bookmarkEnd w:id="0"/>
            <w:r>
              <w:rPr>
                <w:color w:val="0000FF"/>
              </w:rPr>
              <w:t xml:space="preserve">       </w:t>
            </w:r>
            <w:r w:rsidRPr="006D56C4">
              <w:rPr>
                <w:b/>
                <w:color w:val="0000FF"/>
              </w:rPr>
              <w:t xml:space="preserve">A.1.                  </w:t>
            </w:r>
            <w:r>
              <w:rPr>
                <w:b/>
                <w:color w:val="0000FF"/>
              </w:rPr>
              <w:t>V5</w:t>
            </w:r>
          </w:p>
        </w:tc>
      </w:tr>
      <w:tr w:rsidR="00424311" w:rsidRPr="006D56C4" w:rsidTr="00230568">
        <w:tc>
          <w:tcPr>
            <w:tcW w:w="4465" w:type="dxa"/>
          </w:tcPr>
          <w:p w:rsidR="00424311" w:rsidRPr="006D56C4" w:rsidRDefault="00424311" w:rsidP="00230568">
            <w:pPr>
              <w:spacing w:before="120" w:line="240" w:lineRule="atLeast"/>
            </w:pPr>
            <w:r w:rsidRPr="006D56C4">
              <w:t>Vypracoval:</w:t>
            </w:r>
          </w:p>
        </w:tc>
        <w:tc>
          <w:tcPr>
            <w:tcW w:w="4961" w:type="dxa"/>
          </w:tcPr>
          <w:p w:rsidR="00424311" w:rsidRPr="006D56C4" w:rsidRDefault="00424311" w:rsidP="00230568">
            <w:pPr>
              <w:pStyle w:val="DefinitionTerm"/>
              <w:widowControl/>
              <w:spacing w:before="120" w:line="240" w:lineRule="atLeast"/>
              <w:rPr>
                <w:szCs w:val="24"/>
              </w:rPr>
            </w:pPr>
            <w:r>
              <w:rPr>
                <w:szCs w:val="24"/>
              </w:rPr>
              <w:t>Mgr. Jaroslava Studničková</w:t>
            </w:r>
            <w:r w:rsidRPr="006D56C4">
              <w:rPr>
                <w:szCs w:val="24"/>
              </w:rPr>
              <w:t>, ředitel</w:t>
            </w:r>
            <w:r>
              <w:rPr>
                <w:szCs w:val="24"/>
              </w:rPr>
              <w:t>ka</w:t>
            </w:r>
            <w:r w:rsidRPr="006D56C4">
              <w:rPr>
                <w:szCs w:val="24"/>
              </w:rPr>
              <w:t xml:space="preserve"> školy </w:t>
            </w:r>
          </w:p>
        </w:tc>
      </w:tr>
      <w:tr w:rsidR="00424311" w:rsidRPr="006D56C4" w:rsidTr="00230568">
        <w:tc>
          <w:tcPr>
            <w:tcW w:w="4465" w:type="dxa"/>
          </w:tcPr>
          <w:p w:rsidR="00424311" w:rsidRPr="006D56C4" w:rsidRDefault="00424311" w:rsidP="00230568">
            <w:pPr>
              <w:spacing w:before="120" w:line="240" w:lineRule="atLeast"/>
            </w:pPr>
            <w:r>
              <w:t>Vydal</w:t>
            </w:r>
            <w:r w:rsidRPr="00BE0F93">
              <w:t>:</w:t>
            </w:r>
          </w:p>
        </w:tc>
        <w:tc>
          <w:tcPr>
            <w:tcW w:w="4961" w:type="dxa"/>
          </w:tcPr>
          <w:p w:rsidR="00424311" w:rsidRPr="006D56C4" w:rsidRDefault="00424311" w:rsidP="00230568">
            <w:pPr>
              <w:spacing w:before="120" w:line="240" w:lineRule="atLeast"/>
            </w:pPr>
            <w:r>
              <w:t>Mgr. Jaroslava Studničková</w:t>
            </w:r>
            <w:r w:rsidRPr="006D56C4">
              <w:t>, ředitel</w:t>
            </w:r>
            <w:r>
              <w:t>ka</w:t>
            </w:r>
            <w:r w:rsidRPr="006D56C4">
              <w:t xml:space="preserve"> školy</w:t>
            </w:r>
          </w:p>
        </w:tc>
      </w:tr>
      <w:tr w:rsidR="00424311" w:rsidRPr="006D56C4" w:rsidTr="00230568">
        <w:tc>
          <w:tcPr>
            <w:tcW w:w="4465" w:type="dxa"/>
          </w:tcPr>
          <w:p w:rsidR="00424311" w:rsidRPr="006D56C4" w:rsidRDefault="00424311" w:rsidP="00230568">
            <w:pPr>
              <w:spacing w:before="120" w:line="240" w:lineRule="atLeast"/>
            </w:pPr>
            <w:r w:rsidRPr="006D56C4">
              <w:t>Pedagogická rada projednala dne</w:t>
            </w:r>
          </w:p>
        </w:tc>
        <w:tc>
          <w:tcPr>
            <w:tcW w:w="4961" w:type="dxa"/>
          </w:tcPr>
          <w:p w:rsidR="00424311" w:rsidRPr="006D56C4" w:rsidRDefault="00424311" w:rsidP="00230568">
            <w:pPr>
              <w:spacing w:before="120" w:line="240" w:lineRule="atLeast"/>
            </w:pPr>
            <w:r>
              <w:t>31. 8. 2023</w:t>
            </w:r>
          </w:p>
        </w:tc>
      </w:tr>
      <w:tr w:rsidR="00424311" w:rsidRPr="006D56C4" w:rsidTr="00230568">
        <w:tc>
          <w:tcPr>
            <w:tcW w:w="4465" w:type="dxa"/>
          </w:tcPr>
          <w:p w:rsidR="00424311" w:rsidRPr="006D56C4" w:rsidRDefault="00424311" w:rsidP="00230568">
            <w:pPr>
              <w:spacing w:before="120" w:line="240" w:lineRule="atLeast"/>
            </w:pPr>
            <w:r w:rsidRPr="006D56C4">
              <w:t>Směrnice nabývá platnosti ode dne:</w:t>
            </w:r>
          </w:p>
        </w:tc>
        <w:tc>
          <w:tcPr>
            <w:tcW w:w="4961" w:type="dxa"/>
          </w:tcPr>
          <w:p w:rsidR="00424311" w:rsidRPr="006D56C4" w:rsidRDefault="00424311" w:rsidP="00230568">
            <w:pPr>
              <w:spacing w:before="120" w:line="240" w:lineRule="atLeast"/>
            </w:pPr>
            <w:r>
              <w:t>25. 8. 2023</w:t>
            </w:r>
          </w:p>
        </w:tc>
      </w:tr>
      <w:tr w:rsidR="00424311" w:rsidRPr="006D56C4" w:rsidTr="00230568">
        <w:tc>
          <w:tcPr>
            <w:tcW w:w="4465" w:type="dxa"/>
          </w:tcPr>
          <w:p w:rsidR="00424311" w:rsidRPr="006D56C4" w:rsidRDefault="00424311" w:rsidP="00230568">
            <w:pPr>
              <w:spacing w:before="120" w:line="240" w:lineRule="atLeast"/>
            </w:pPr>
            <w:r w:rsidRPr="006D56C4">
              <w:t>Směrnice nabývá účinnosti ode dne:</w:t>
            </w:r>
          </w:p>
        </w:tc>
        <w:tc>
          <w:tcPr>
            <w:tcW w:w="4961" w:type="dxa"/>
          </w:tcPr>
          <w:p w:rsidR="00424311" w:rsidRPr="006D56C4" w:rsidRDefault="00424311" w:rsidP="00230568">
            <w:pPr>
              <w:spacing w:before="120" w:line="240" w:lineRule="atLeast"/>
            </w:pPr>
            <w:r>
              <w:t>4. 9. 2023</w:t>
            </w:r>
          </w:p>
        </w:tc>
      </w:tr>
    </w:tbl>
    <w:p w:rsidR="00A12B6A" w:rsidRDefault="00A12B6A" w:rsidP="00A12B6A">
      <w:pPr>
        <w:rPr>
          <w:rFonts w:ascii="Arial" w:hAnsi="Arial" w:cs="Arial"/>
        </w:rPr>
      </w:pPr>
    </w:p>
    <w:p w:rsidR="00AE4162" w:rsidRPr="00912275" w:rsidRDefault="00AE4162" w:rsidP="00A12B6A">
      <w:pPr>
        <w:pStyle w:val="Odstavecseseznamem"/>
        <w:numPr>
          <w:ilvl w:val="0"/>
          <w:numId w:val="24"/>
        </w:numPr>
        <w:spacing w:before="100" w:beforeAutospacing="1" w:after="100" w:afterAutospacing="1"/>
        <w:rPr>
          <w:rFonts w:ascii="Times New Roman" w:hAnsi="Times New Roman"/>
          <w:sz w:val="24"/>
          <w:szCs w:val="24"/>
        </w:rPr>
      </w:pPr>
      <w:r w:rsidRPr="00912275">
        <w:rPr>
          <w:rStyle w:val="Siln"/>
          <w:rFonts w:ascii="Times New Roman" w:hAnsi="Times New Roman"/>
          <w:sz w:val="24"/>
          <w:szCs w:val="24"/>
        </w:rPr>
        <w:t xml:space="preserve">VSTUP DO PROSTORU </w:t>
      </w:r>
      <w:r w:rsidR="00A7670F" w:rsidRPr="00912275">
        <w:rPr>
          <w:rStyle w:val="Siln"/>
          <w:rFonts w:ascii="Times New Roman" w:hAnsi="Times New Roman"/>
          <w:sz w:val="24"/>
          <w:szCs w:val="24"/>
        </w:rPr>
        <w:t xml:space="preserve">HŘIŠTĚ </w:t>
      </w:r>
      <w:r w:rsidRPr="00912275">
        <w:rPr>
          <w:rStyle w:val="Siln"/>
          <w:rFonts w:ascii="Times New Roman" w:hAnsi="Times New Roman"/>
          <w:sz w:val="24"/>
          <w:szCs w:val="24"/>
        </w:rPr>
        <w:t>A BEZPEČNOST</w:t>
      </w:r>
    </w:p>
    <w:p w:rsidR="00912275" w:rsidRDefault="00AE4162" w:rsidP="00912275">
      <w:pPr>
        <w:pStyle w:val="Odstavecseseznamem"/>
        <w:numPr>
          <w:ilvl w:val="0"/>
          <w:numId w:val="25"/>
        </w:numPr>
        <w:spacing w:before="100" w:beforeAutospacing="1" w:after="100" w:afterAutospacing="1"/>
        <w:rPr>
          <w:rFonts w:ascii="Times New Roman" w:hAnsi="Times New Roman"/>
          <w:sz w:val="24"/>
          <w:szCs w:val="24"/>
        </w:rPr>
      </w:pPr>
      <w:r w:rsidRPr="00912275">
        <w:rPr>
          <w:rFonts w:ascii="Times New Roman" w:hAnsi="Times New Roman"/>
          <w:sz w:val="24"/>
          <w:szCs w:val="24"/>
        </w:rPr>
        <w:t>Dětské hřiště slouží ke hrám a relaxaci žáků školy v době před vyučováním, během polední přestávky a po vyučování. Vstup na hřiště a jeho použití hřiště je výhradně na vlastní nebezpečí.</w:t>
      </w:r>
    </w:p>
    <w:p w:rsidR="00912275" w:rsidRDefault="00AE4162" w:rsidP="00912275">
      <w:pPr>
        <w:pStyle w:val="Odstavecseseznamem"/>
        <w:numPr>
          <w:ilvl w:val="0"/>
          <w:numId w:val="25"/>
        </w:numPr>
        <w:spacing w:before="100" w:beforeAutospacing="1" w:after="100" w:afterAutospacing="1"/>
        <w:rPr>
          <w:rFonts w:ascii="Times New Roman" w:hAnsi="Times New Roman"/>
          <w:sz w:val="24"/>
          <w:szCs w:val="24"/>
        </w:rPr>
      </w:pPr>
      <w:r w:rsidRPr="00912275">
        <w:rPr>
          <w:rFonts w:ascii="Times New Roman" w:hAnsi="Times New Roman"/>
          <w:sz w:val="24"/>
          <w:szCs w:val="24"/>
        </w:rPr>
        <w:t xml:space="preserve">Vstup do prostoru hřiště </w:t>
      </w:r>
      <w:r w:rsidR="00EF05E4" w:rsidRPr="00912275">
        <w:rPr>
          <w:rFonts w:ascii="Times New Roman" w:hAnsi="Times New Roman"/>
          <w:sz w:val="24"/>
          <w:szCs w:val="24"/>
        </w:rPr>
        <w:t>je povolen dětem od 6 do 1</w:t>
      </w:r>
      <w:r w:rsidR="00111348" w:rsidRPr="00912275">
        <w:rPr>
          <w:rFonts w:ascii="Times New Roman" w:hAnsi="Times New Roman"/>
          <w:sz w:val="24"/>
          <w:szCs w:val="24"/>
        </w:rPr>
        <w:t>6</w:t>
      </w:r>
      <w:r w:rsidR="00EF05E4" w:rsidRPr="00912275">
        <w:rPr>
          <w:rFonts w:ascii="Times New Roman" w:hAnsi="Times New Roman"/>
          <w:sz w:val="24"/>
          <w:szCs w:val="24"/>
        </w:rPr>
        <w:t xml:space="preserve"> let v době p</w:t>
      </w:r>
      <w:r w:rsidR="00CC74FE" w:rsidRPr="00912275">
        <w:rPr>
          <w:rFonts w:ascii="Times New Roman" w:hAnsi="Times New Roman"/>
          <w:sz w:val="24"/>
          <w:szCs w:val="24"/>
        </w:rPr>
        <w:t>rovozu školy od 7:00 hodin do 16</w:t>
      </w:r>
      <w:r w:rsidR="00EF05E4" w:rsidRPr="00912275">
        <w:rPr>
          <w:rFonts w:ascii="Times New Roman" w:hAnsi="Times New Roman"/>
          <w:sz w:val="24"/>
          <w:szCs w:val="24"/>
        </w:rPr>
        <w:t>:00 hodin.</w:t>
      </w:r>
    </w:p>
    <w:p w:rsidR="00912275" w:rsidRDefault="00AE4162" w:rsidP="00912275">
      <w:pPr>
        <w:pStyle w:val="Odstavecseseznamem"/>
        <w:numPr>
          <w:ilvl w:val="0"/>
          <w:numId w:val="25"/>
        </w:numPr>
        <w:spacing w:before="100" w:beforeAutospacing="1" w:after="100" w:afterAutospacing="1"/>
        <w:rPr>
          <w:rFonts w:ascii="Times New Roman" w:hAnsi="Times New Roman"/>
          <w:sz w:val="24"/>
          <w:szCs w:val="24"/>
        </w:rPr>
      </w:pPr>
      <w:r w:rsidRPr="00912275">
        <w:rPr>
          <w:rFonts w:ascii="Times New Roman" w:hAnsi="Times New Roman"/>
          <w:sz w:val="24"/>
          <w:szCs w:val="24"/>
        </w:rPr>
        <w:t xml:space="preserve">Přístup na hřiště je možný pouze určenými vchody, přelézání plotu a zamčených </w:t>
      </w:r>
      <w:r w:rsidR="00416E76" w:rsidRPr="00912275">
        <w:rPr>
          <w:rFonts w:ascii="Times New Roman" w:hAnsi="Times New Roman"/>
          <w:sz w:val="24"/>
          <w:szCs w:val="24"/>
        </w:rPr>
        <w:t>vrat a vrátek</w:t>
      </w:r>
      <w:r w:rsidRPr="00912275">
        <w:rPr>
          <w:rFonts w:ascii="Times New Roman" w:hAnsi="Times New Roman"/>
          <w:sz w:val="24"/>
          <w:szCs w:val="24"/>
        </w:rPr>
        <w:t xml:space="preserve"> je </w:t>
      </w:r>
      <w:r w:rsidR="007A2682" w:rsidRPr="00912275">
        <w:rPr>
          <w:rFonts w:ascii="Times New Roman" w:hAnsi="Times New Roman"/>
          <w:sz w:val="24"/>
          <w:szCs w:val="24"/>
        </w:rPr>
        <w:t>zakázáno (</w:t>
      </w:r>
      <w:r w:rsidRPr="00912275">
        <w:rPr>
          <w:rFonts w:ascii="Times New Roman" w:hAnsi="Times New Roman"/>
          <w:sz w:val="24"/>
          <w:szCs w:val="24"/>
        </w:rPr>
        <w:t>neoprávněný vstup na cizí pozemek). </w:t>
      </w:r>
    </w:p>
    <w:p w:rsidR="00AE4162" w:rsidRDefault="00AE4162" w:rsidP="00912275">
      <w:pPr>
        <w:pStyle w:val="Odstavecseseznamem"/>
        <w:numPr>
          <w:ilvl w:val="0"/>
          <w:numId w:val="25"/>
        </w:numPr>
        <w:spacing w:before="100" w:beforeAutospacing="1" w:after="100" w:afterAutospacing="1"/>
        <w:rPr>
          <w:rFonts w:ascii="Times New Roman" w:hAnsi="Times New Roman"/>
          <w:sz w:val="24"/>
          <w:szCs w:val="24"/>
        </w:rPr>
      </w:pPr>
      <w:r w:rsidRPr="00912275">
        <w:rPr>
          <w:rFonts w:ascii="Times New Roman" w:hAnsi="Times New Roman"/>
          <w:sz w:val="24"/>
          <w:szCs w:val="24"/>
        </w:rPr>
        <w:t xml:space="preserve">Všichni návštěvníci jsou povinni chovat se na hřišti tak, aby nezpůsobili zranění sobě ani ostatním. </w:t>
      </w:r>
      <w:r w:rsidR="007A2682" w:rsidRPr="00912275">
        <w:rPr>
          <w:rFonts w:ascii="Times New Roman" w:hAnsi="Times New Roman"/>
          <w:sz w:val="24"/>
          <w:szCs w:val="24"/>
        </w:rPr>
        <w:t xml:space="preserve">Herní prvky jsou používány pouze k účelu, ke kterému jsou vyrobeny. </w:t>
      </w:r>
      <w:r w:rsidR="00EF05E4" w:rsidRPr="00912275">
        <w:rPr>
          <w:rFonts w:ascii="Times New Roman" w:hAnsi="Times New Roman"/>
          <w:sz w:val="24"/>
          <w:szCs w:val="24"/>
        </w:rPr>
        <w:t xml:space="preserve"> </w:t>
      </w:r>
      <w:r w:rsidRPr="00912275">
        <w:rPr>
          <w:rFonts w:ascii="Times New Roman" w:hAnsi="Times New Roman"/>
          <w:sz w:val="24"/>
          <w:szCs w:val="24"/>
        </w:rPr>
        <w:t> </w:t>
      </w:r>
    </w:p>
    <w:p w:rsidR="00912275" w:rsidRPr="00912275" w:rsidRDefault="00912275" w:rsidP="00912275">
      <w:pPr>
        <w:pStyle w:val="Odstavecseseznamem"/>
        <w:spacing w:before="100" w:beforeAutospacing="1" w:after="100" w:afterAutospacing="1"/>
        <w:rPr>
          <w:rFonts w:ascii="Times New Roman" w:hAnsi="Times New Roman"/>
          <w:sz w:val="24"/>
          <w:szCs w:val="24"/>
        </w:rPr>
      </w:pPr>
    </w:p>
    <w:p w:rsidR="00AE4162" w:rsidRPr="00912275" w:rsidRDefault="00AE4162" w:rsidP="00912275">
      <w:pPr>
        <w:pStyle w:val="Odstavecseseznamem"/>
        <w:numPr>
          <w:ilvl w:val="0"/>
          <w:numId w:val="24"/>
        </w:numPr>
        <w:spacing w:before="100" w:beforeAutospacing="1" w:after="100" w:afterAutospacing="1"/>
        <w:rPr>
          <w:rFonts w:ascii="Times New Roman" w:hAnsi="Times New Roman"/>
          <w:sz w:val="24"/>
          <w:szCs w:val="24"/>
        </w:rPr>
      </w:pPr>
      <w:r w:rsidRPr="00912275">
        <w:rPr>
          <w:rStyle w:val="Siln"/>
          <w:rFonts w:ascii="Times New Roman" w:hAnsi="Times New Roman"/>
          <w:sz w:val="24"/>
          <w:szCs w:val="24"/>
        </w:rPr>
        <w:t>PROVOZNÍ POKYNY</w:t>
      </w:r>
    </w:p>
    <w:p w:rsidR="00912275" w:rsidRDefault="00AE4162" w:rsidP="00912275">
      <w:pPr>
        <w:pStyle w:val="Odstavecseseznamem"/>
        <w:numPr>
          <w:ilvl w:val="0"/>
          <w:numId w:val="26"/>
        </w:numPr>
        <w:spacing w:before="100" w:beforeAutospacing="1" w:after="100" w:afterAutospacing="1"/>
        <w:rPr>
          <w:rFonts w:ascii="Times New Roman" w:hAnsi="Times New Roman"/>
          <w:sz w:val="24"/>
          <w:szCs w:val="24"/>
        </w:rPr>
      </w:pPr>
      <w:r w:rsidRPr="00912275">
        <w:rPr>
          <w:rFonts w:ascii="Times New Roman" w:hAnsi="Times New Roman"/>
          <w:sz w:val="24"/>
          <w:szCs w:val="24"/>
        </w:rPr>
        <w:t xml:space="preserve">Žák je povinen šetřit zařízení, které je majetkem </w:t>
      </w:r>
      <w:proofErr w:type="gramStart"/>
      <w:r w:rsidRPr="00912275">
        <w:rPr>
          <w:rFonts w:ascii="Times New Roman" w:hAnsi="Times New Roman"/>
          <w:sz w:val="24"/>
          <w:szCs w:val="24"/>
        </w:rPr>
        <w:t>školy  a</w:t>
      </w:r>
      <w:proofErr w:type="gramEnd"/>
      <w:r w:rsidRPr="00912275">
        <w:rPr>
          <w:rFonts w:ascii="Times New Roman" w:hAnsi="Times New Roman"/>
          <w:sz w:val="24"/>
          <w:szCs w:val="24"/>
        </w:rPr>
        <w:t> udržovat prostor celého h</w:t>
      </w:r>
      <w:r w:rsidR="00A7670F" w:rsidRPr="00912275">
        <w:rPr>
          <w:rFonts w:ascii="Times New Roman" w:hAnsi="Times New Roman"/>
          <w:sz w:val="24"/>
          <w:szCs w:val="24"/>
        </w:rPr>
        <w:t>ř</w:t>
      </w:r>
      <w:r w:rsidRPr="00912275">
        <w:rPr>
          <w:rFonts w:ascii="Times New Roman" w:hAnsi="Times New Roman"/>
          <w:sz w:val="24"/>
          <w:szCs w:val="24"/>
        </w:rPr>
        <w:t xml:space="preserve">iště v čistotě. Atrakce </w:t>
      </w:r>
      <w:r w:rsidR="00A7670F" w:rsidRPr="00912275">
        <w:rPr>
          <w:rFonts w:ascii="Times New Roman" w:hAnsi="Times New Roman"/>
          <w:sz w:val="24"/>
          <w:szCs w:val="24"/>
        </w:rPr>
        <w:t>na hřišti</w:t>
      </w:r>
      <w:r w:rsidRPr="00912275">
        <w:rPr>
          <w:rFonts w:ascii="Times New Roman" w:hAnsi="Times New Roman"/>
          <w:sz w:val="24"/>
          <w:szCs w:val="24"/>
        </w:rPr>
        <w:t xml:space="preserve"> jsou určené pouze dětem </w:t>
      </w:r>
      <w:r w:rsidR="00A7670F" w:rsidRPr="00912275">
        <w:rPr>
          <w:rFonts w:ascii="Times New Roman" w:hAnsi="Times New Roman"/>
          <w:sz w:val="24"/>
          <w:szCs w:val="24"/>
        </w:rPr>
        <w:t xml:space="preserve">od 6 </w:t>
      </w:r>
      <w:r w:rsidRPr="00912275">
        <w:rPr>
          <w:rFonts w:ascii="Times New Roman" w:hAnsi="Times New Roman"/>
          <w:sz w:val="24"/>
          <w:szCs w:val="24"/>
        </w:rPr>
        <w:t>do 1</w:t>
      </w:r>
      <w:r w:rsidR="00A7670F" w:rsidRPr="00912275">
        <w:rPr>
          <w:rFonts w:ascii="Times New Roman" w:hAnsi="Times New Roman"/>
          <w:sz w:val="24"/>
          <w:szCs w:val="24"/>
        </w:rPr>
        <w:t>5</w:t>
      </w:r>
      <w:r w:rsidR="00912D26" w:rsidRPr="00912275">
        <w:rPr>
          <w:rFonts w:ascii="Times New Roman" w:hAnsi="Times New Roman"/>
          <w:sz w:val="24"/>
          <w:szCs w:val="24"/>
        </w:rPr>
        <w:t xml:space="preserve"> </w:t>
      </w:r>
      <w:r w:rsidRPr="00912275">
        <w:rPr>
          <w:rFonts w:ascii="Times New Roman" w:hAnsi="Times New Roman"/>
          <w:sz w:val="24"/>
          <w:szCs w:val="24"/>
        </w:rPr>
        <w:t>let.</w:t>
      </w:r>
    </w:p>
    <w:p w:rsidR="00912275" w:rsidRDefault="00AE4162" w:rsidP="00912275">
      <w:pPr>
        <w:pStyle w:val="Odstavecseseznamem"/>
        <w:numPr>
          <w:ilvl w:val="0"/>
          <w:numId w:val="26"/>
        </w:numPr>
        <w:spacing w:before="100" w:beforeAutospacing="1" w:after="100" w:afterAutospacing="1"/>
        <w:rPr>
          <w:rFonts w:ascii="Times New Roman" w:hAnsi="Times New Roman"/>
          <w:sz w:val="24"/>
          <w:szCs w:val="24"/>
        </w:rPr>
      </w:pPr>
      <w:r w:rsidRPr="00912275">
        <w:rPr>
          <w:rFonts w:ascii="Times New Roman" w:hAnsi="Times New Roman"/>
          <w:sz w:val="24"/>
          <w:szCs w:val="24"/>
        </w:rPr>
        <w:t xml:space="preserve">Ve všech prostorách </w:t>
      </w:r>
      <w:r w:rsidR="00A7670F" w:rsidRPr="00912275">
        <w:rPr>
          <w:rFonts w:ascii="Times New Roman" w:hAnsi="Times New Roman"/>
          <w:sz w:val="24"/>
          <w:szCs w:val="24"/>
        </w:rPr>
        <w:t>hřiště a školní zahrady</w:t>
      </w:r>
      <w:r w:rsidRPr="00912275">
        <w:rPr>
          <w:rFonts w:ascii="Times New Roman" w:hAnsi="Times New Roman"/>
          <w:sz w:val="24"/>
          <w:szCs w:val="24"/>
        </w:rPr>
        <w:t xml:space="preserve"> je výslovně zakázáno kouření, užívání alkoholických nápojů a jiných omamných a návykových látek</w:t>
      </w:r>
      <w:r w:rsidR="00EF05E4" w:rsidRPr="00912275">
        <w:rPr>
          <w:rFonts w:ascii="Times New Roman" w:hAnsi="Times New Roman"/>
          <w:sz w:val="24"/>
          <w:szCs w:val="24"/>
        </w:rPr>
        <w:t>, vstup s otevřeným ohněm i jakýmikoliv předměty, které by ohrožovaly bezpečnost dětí. </w:t>
      </w:r>
      <w:r w:rsidR="00912275" w:rsidRPr="00912275">
        <w:rPr>
          <w:rFonts w:ascii="Times New Roman" w:hAnsi="Times New Roman"/>
          <w:sz w:val="24"/>
          <w:szCs w:val="24"/>
        </w:rPr>
        <w:t xml:space="preserve">Ohniště je možné využívat pouze pod dohledem dospělé osoby a za dodržení všech bezpečnostních předpisů. </w:t>
      </w:r>
    </w:p>
    <w:p w:rsidR="00912275" w:rsidRDefault="00AE4162" w:rsidP="00912275">
      <w:pPr>
        <w:pStyle w:val="Odstavecseseznamem"/>
        <w:numPr>
          <w:ilvl w:val="0"/>
          <w:numId w:val="26"/>
        </w:numPr>
        <w:spacing w:before="100" w:beforeAutospacing="1" w:after="100" w:afterAutospacing="1"/>
        <w:rPr>
          <w:rFonts w:ascii="Times New Roman" w:hAnsi="Times New Roman"/>
          <w:sz w:val="24"/>
          <w:szCs w:val="24"/>
        </w:rPr>
      </w:pPr>
      <w:r w:rsidRPr="00912275">
        <w:rPr>
          <w:rFonts w:ascii="Times New Roman" w:hAnsi="Times New Roman"/>
          <w:sz w:val="24"/>
          <w:szCs w:val="24"/>
        </w:rPr>
        <w:t>Vodění psů a jiných zvířat do prostoru</w:t>
      </w:r>
      <w:r w:rsidR="00A7670F" w:rsidRPr="00912275">
        <w:rPr>
          <w:rFonts w:ascii="Times New Roman" w:hAnsi="Times New Roman"/>
          <w:sz w:val="24"/>
          <w:szCs w:val="24"/>
        </w:rPr>
        <w:t xml:space="preserve"> hřiště a zahrady </w:t>
      </w:r>
      <w:r w:rsidRPr="00912275">
        <w:rPr>
          <w:rFonts w:ascii="Times New Roman" w:hAnsi="Times New Roman"/>
          <w:sz w:val="24"/>
          <w:szCs w:val="24"/>
        </w:rPr>
        <w:t>je zakázáno.</w:t>
      </w:r>
    </w:p>
    <w:p w:rsidR="00912275" w:rsidRDefault="00AE4162" w:rsidP="00912275">
      <w:pPr>
        <w:pStyle w:val="Odstavecseseznamem"/>
        <w:numPr>
          <w:ilvl w:val="0"/>
          <w:numId w:val="26"/>
        </w:numPr>
        <w:spacing w:before="100" w:beforeAutospacing="1" w:after="100" w:afterAutospacing="1"/>
        <w:rPr>
          <w:rFonts w:ascii="Times New Roman" w:hAnsi="Times New Roman"/>
          <w:sz w:val="24"/>
          <w:szCs w:val="24"/>
        </w:rPr>
      </w:pPr>
      <w:r w:rsidRPr="00912275">
        <w:rPr>
          <w:rFonts w:ascii="Times New Roman" w:hAnsi="Times New Roman"/>
          <w:sz w:val="24"/>
          <w:szCs w:val="24"/>
        </w:rPr>
        <w:t>Za škody, poranění nebo úrazy způsobené neopatrností a nedodržováním</w:t>
      </w:r>
      <w:r w:rsidR="00A7670F" w:rsidRPr="00912275">
        <w:rPr>
          <w:rFonts w:ascii="Times New Roman" w:hAnsi="Times New Roman"/>
          <w:sz w:val="24"/>
          <w:szCs w:val="24"/>
        </w:rPr>
        <w:t xml:space="preserve"> provozního řádu hřiště </w:t>
      </w:r>
      <w:r w:rsidRPr="00912275">
        <w:rPr>
          <w:rFonts w:ascii="Times New Roman" w:hAnsi="Times New Roman"/>
          <w:sz w:val="24"/>
          <w:szCs w:val="24"/>
        </w:rPr>
        <w:t xml:space="preserve">nenese </w:t>
      </w:r>
      <w:r w:rsidR="00A7670F" w:rsidRPr="00912275">
        <w:rPr>
          <w:rFonts w:ascii="Times New Roman" w:hAnsi="Times New Roman"/>
          <w:sz w:val="24"/>
          <w:szCs w:val="24"/>
        </w:rPr>
        <w:t>Základní škola Chotěšov</w:t>
      </w:r>
      <w:r w:rsidRPr="00912275">
        <w:rPr>
          <w:rFonts w:ascii="Times New Roman" w:hAnsi="Times New Roman"/>
          <w:sz w:val="24"/>
          <w:szCs w:val="24"/>
        </w:rPr>
        <w:t xml:space="preserve"> v žádném případě zodpovědnost.</w:t>
      </w:r>
    </w:p>
    <w:p w:rsidR="00912275" w:rsidRDefault="00AE4162" w:rsidP="00912275">
      <w:pPr>
        <w:pStyle w:val="Odstavecseseznamem"/>
        <w:numPr>
          <w:ilvl w:val="0"/>
          <w:numId w:val="26"/>
        </w:numPr>
        <w:spacing w:before="100" w:beforeAutospacing="1" w:after="100" w:afterAutospacing="1"/>
        <w:rPr>
          <w:rFonts w:ascii="Times New Roman" w:hAnsi="Times New Roman"/>
          <w:sz w:val="24"/>
          <w:szCs w:val="24"/>
        </w:rPr>
      </w:pPr>
      <w:r w:rsidRPr="00912275">
        <w:rPr>
          <w:rFonts w:ascii="Times New Roman" w:hAnsi="Times New Roman"/>
          <w:sz w:val="24"/>
          <w:szCs w:val="24"/>
        </w:rPr>
        <w:t xml:space="preserve">Každé poškození </w:t>
      </w:r>
      <w:r w:rsidR="00A47966" w:rsidRPr="00912275">
        <w:rPr>
          <w:rFonts w:ascii="Times New Roman" w:hAnsi="Times New Roman"/>
          <w:sz w:val="24"/>
          <w:szCs w:val="24"/>
        </w:rPr>
        <w:t>herních prvků</w:t>
      </w:r>
      <w:r w:rsidR="00A7670F" w:rsidRPr="00912275">
        <w:rPr>
          <w:rFonts w:ascii="Times New Roman" w:hAnsi="Times New Roman"/>
          <w:sz w:val="24"/>
          <w:szCs w:val="24"/>
        </w:rPr>
        <w:t xml:space="preserve"> hřiště</w:t>
      </w:r>
      <w:r w:rsidR="00EF05E4" w:rsidRPr="00912275">
        <w:rPr>
          <w:rFonts w:ascii="Times New Roman" w:hAnsi="Times New Roman"/>
          <w:sz w:val="24"/>
          <w:szCs w:val="24"/>
        </w:rPr>
        <w:t xml:space="preserve"> je nutno neprodleně o</w:t>
      </w:r>
      <w:r w:rsidRPr="00912275">
        <w:rPr>
          <w:rFonts w:ascii="Times New Roman" w:hAnsi="Times New Roman"/>
          <w:sz w:val="24"/>
          <w:szCs w:val="24"/>
        </w:rPr>
        <w:t xml:space="preserve">hlásit vedení </w:t>
      </w:r>
      <w:r w:rsidR="00A7670F" w:rsidRPr="00912275">
        <w:rPr>
          <w:rFonts w:ascii="Times New Roman" w:hAnsi="Times New Roman"/>
          <w:sz w:val="24"/>
          <w:szCs w:val="24"/>
        </w:rPr>
        <w:t>školy</w:t>
      </w:r>
      <w:r w:rsidR="00EF05E4" w:rsidRPr="00912275">
        <w:rPr>
          <w:rFonts w:ascii="Times New Roman" w:hAnsi="Times New Roman"/>
          <w:sz w:val="24"/>
          <w:szCs w:val="24"/>
        </w:rPr>
        <w:t>, které postupuje dle Školního řádu ZŠ Chotěšov. V</w:t>
      </w:r>
      <w:r w:rsidRPr="00912275">
        <w:rPr>
          <w:rFonts w:ascii="Times New Roman" w:hAnsi="Times New Roman"/>
          <w:sz w:val="24"/>
          <w:szCs w:val="24"/>
        </w:rPr>
        <w:t>zniklou</w:t>
      </w:r>
      <w:r w:rsidR="00EF05E4" w:rsidRPr="00912275">
        <w:rPr>
          <w:rFonts w:ascii="Times New Roman" w:hAnsi="Times New Roman"/>
          <w:sz w:val="24"/>
          <w:szCs w:val="24"/>
        </w:rPr>
        <w:t xml:space="preserve"> </w:t>
      </w:r>
      <w:r w:rsidRPr="00912275">
        <w:rPr>
          <w:rFonts w:ascii="Times New Roman" w:hAnsi="Times New Roman"/>
          <w:sz w:val="24"/>
          <w:szCs w:val="24"/>
        </w:rPr>
        <w:t xml:space="preserve">škodu </w:t>
      </w:r>
      <w:r w:rsidR="00EF05E4" w:rsidRPr="00912275">
        <w:rPr>
          <w:rFonts w:ascii="Times New Roman" w:hAnsi="Times New Roman"/>
          <w:sz w:val="24"/>
          <w:szCs w:val="24"/>
        </w:rPr>
        <w:t xml:space="preserve">uhradí viník </w:t>
      </w:r>
      <w:r w:rsidRPr="00912275">
        <w:rPr>
          <w:rFonts w:ascii="Times New Roman" w:hAnsi="Times New Roman"/>
          <w:sz w:val="24"/>
          <w:szCs w:val="24"/>
        </w:rPr>
        <w:t>v plné výši.</w:t>
      </w:r>
    </w:p>
    <w:p w:rsidR="00A7670F" w:rsidRPr="00912275" w:rsidRDefault="00AE4162" w:rsidP="00912275">
      <w:pPr>
        <w:pStyle w:val="Odstavecseseznamem"/>
        <w:numPr>
          <w:ilvl w:val="0"/>
          <w:numId w:val="26"/>
        </w:numPr>
        <w:spacing w:before="100" w:beforeAutospacing="1" w:after="100" w:afterAutospacing="1"/>
        <w:rPr>
          <w:rFonts w:ascii="Times New Roman" w:hAnsi="Times New Roman"/>
          <w:sz w:val="24"/>
          <w:szCs w:val="24"/>
        </w:rPr>
      </w:pPr>
      <w:r w:rsidRPr="00912275">
        <w:rPr>
          <w:rFonts w:ascii="Times New Roman" w:hAnsi="Times New Roman"/>
          <w:sz w:val="24"/>
          <w:szCs w:val="24"/>
        </w:rPr>
        <w:t> </w:t>
      </w:r>
      <w:r w:rsidR="00A7670F" w:rsidRPr="00912275">
        <w:rPr>
          <w:rFonts w:ascii="Times New Roman" w:hAnsi="Times New Roman"/>
          <w:sz w:val="24"/>
          <w:szCs w:val="24"/>
        </w:rPr>
        <w:t>Základní škola Chotěšov</w:t>
      </w:r>
      <w:r w:rsidRPr="00912275">
        <w:rPr>
          <w:rFonts w:ascii="Times New Roman" w:hAnsi="Times New Roman"/>
          <w:sz w:val="24"/>
          <w:szCs w:val="24"/>
        </w:rPr>
        <w:t xml:space="preserve"> neručí za případnou ztrátu předmětů uživatele v areálu.</w:t>
      </w:r>
      <w:r w:rsidR="009063EE" w:rsidRPr="00912275">
        <w:rPr>
          <w:rFonts w:ascii="Times New Roman" w:hAnsi="Times New Roman"/>
          <w:sz w:val="24"/>
          <w:szCs w:val="24"/>
        </w:rPr>
        <w:br/>
      </w:r>
      <w:r w:rsidR="00111348" w:rsidRPr="00912275">
        <w:rPr>
          <w:rFonts w:ascii="Times New Roman" w:hAnsi="Times New Roman"/>
          <w:sz w:val="24"/>
          <w:szCs w:val="24"/>
        </w:rPr>
        <w:t xml:space="preserve"> </w:t>
      </w:r>
    </w:p>
    <w:p w:rsidR="00AE4162" w:rsidRPr="00912275" w:rsidRDefault="00A7670F" w:rsidP="00912275">
      <w:pPr>
        <w:pStyle w:val="Odstavecseseznamem"/>
        <w:numPr>
          <w:ilvl w:val="0"/>
          <w:numId w:val="24"/>
        </w:numPr>
        <w:spacing w:before="100" w:beforeAutospacing="1" w:after="100" w:afterAutospacing="1"/>
        <w:rPr>
          <w:rFonts w:ascii="Times New Roman" w:hAnsi="Times New Roman"/>
          <w:sz w:val="24"/>
          <w:szCs w:val="24"/>
        </w:rPr>
      </w:pPr>
      <w:r w:rsidRPr="00912275">
        <w:rPr>
          <w:rStyle w:val="Siln"/>
          <w:rFonts w:ascii="Times New Roman" w:hAnsi="Times New Roman"/>
          <w:sz w:val="24"/>
          <w:szCs w:val="24"/>
        </w:rPr>
        <w:t>ZÁVĚREČNÁ USTANOVENÍ</w:t>
      </w:r>
    </w:p>
    <w:p w:rsidR="00912275" w:rsidRDefault="00AE4162" w:rsidP="00912275">
      <w:pPr>
        <w:pStyle w:val="Odstavecseseznamem"/>
        <w:numPr>
          <w:ilvl w:val="0"/>
          <w:numId w:val="27"/>
        </w:numPr>
        <w:spacing w:before="100" w:beforeAutospacing="1" w:after="100" w:afterAutospacing="1"/>
        <w:rPr>
          <w:rFonts w:ascii="Times New Roman" w:hAnsi="Times New Roman"/>
          <w:sz w:val="24"/>
          <w:szCs w:val="24"/>
        </w:rPr>
      </w:pPr>
      <w:r w:rsidRPr="00912275">
        <w:rPr>
          <w:rFonts w:ascii="Times New Roman" w:hAnsi="Times New Roman"/>
          <w:sz w:val="24"/>
          <w:szCs w:val="24"/>
        </w:rPr>
        <w:lastRenderedPageBreak/>
        <w:t xml:space="preserve">V případě porušení tohoto </w:t>
      </w:r>
      <w:r w:rsidR="00A7670F" w:rsidRPr="00912275">
        <w:rPr>
          <w:rFonts w:ascii="Times New Roman" w:hAnsi="Times New Roman"/>
          <w:sz w:val="24"/>
          <w:szCs w:val="24"/>
        </w:rPr>
        <w:t>řádu</w:t>
      </w:r>
      <w:r w:rsidRPr="00912275">
        <w:rPr>
          <w:rFonts w:ascii="Times New Roman" w:hAnsi="Times New Roman"/>
          <w:sz w:val="24"/>
          <w:szCs w:val="24"/>
        </w:rPr>
        <w:t xml:space="preserve"> může být </w:t>
      </w:r>
      <w:r w:rsidR="00A7670F" w:rsidRPr="00912275">
        <w:rPr>
          <w:rFonts w:ascii="Times New Roman" w:hAnsi="Times New Roman"/>
          <w:sz w:val="24"/>
          <w:szCs w:val="24"/>
        </w:rPr>
        <w:t>žák vykázán z prostoru hřiště a škola</w:t>
      </w:r>
      <w:r w:rsidRPr="00912275">
        <w:rPr>
          <w:rFonts w:ascii="Times New Roman" w:hAnsi="Times New Roman"/>
          <w:sz w:val="24"/>
          <w:szCs w:val="24"/>
        </w:rPr>
        <w:t xml:space="preserve"> </w:t>
      </w:r>
      <w:r w:rsidR="00A7670F" w:rsidRPr="00912275">
        <w:rPr>
          <w:rFonts w:ascii="Times New Roman" w:hAnsi="Times New Roman"/>
          <w:sz w:val="24"/>
          <w:szCs w:val="24"/>
        </w:rPr>
        <w:t>bude</w:t>
      </w:r>
      <w:r w:rsidRPr="00912275">
        <w:rPr>
          <w:rFonts w:ascii="Times New Roman" w:hAnsi="Times New Roman"/>
          <w:sz w:val="24"/>
          <w:szCs w:val="24"/>
        </w:rPr>
        <w:t xml:space="preserve"> jeho chování </w:t>
      </w:r>
      <w:r w:rsidR="00A7670F" w:rsidRPr="00912275">
        <w:rPr>
          <w:rFonts w:ascii="Times New Roman" w:hAnsi="Times New Roman"/>
          <w:sz w:val="24"/>
          <w:szCs w:val="24"/>
        </w:rPr>
        <w:t>hodnotit dle Školního řádu ZŠ Chotěšov</w:t>
      </w:r>
      <w:r w:rsidR="00E20681" w:rsidRPr="00912275">
        <w:rPr>
          <w:rFonts w:ascii="Times New Roman" w:hAnsi="Times New Roman"/>
          <w:sz w:val="24"/>
          <w:szCs w:val="24"/>
        </w:rPr>
        <w:t>.</w:t>
      </w:r>
    </w:p>
    <w:p w:rsidR="00A12B6A" w:rsidRPr="00912275" w:rsidRDefault="00AE4162" w:rsidP="00912275">
      <w:pPr>
        <w:pStyle w:val="Odstavecseseznamem"/>
        <w:numPr>
          <w:ilvl w:val="0"/>
          <w:numId w:val="27"/>
        </w:numPr>
        <w:spacing w:before="100" w:beforeAutospacing="1" w:after="100" w:afterAutospacing="1"/>
        <w:rPr>
          <w:rFonts w:ascii="Times New Roman" w:hAnsi="Times New Roman"/>
          <w:sz w:val="24"/>
          <w:szCs w:val="24"/>
        </w:rPr>
      </w:pPr>
      <w:r w:rsidRPr="00912275">
        <w:rPr>
          <w:rFonts w:ascii="Times New Roman" w:hAnsi="Times New Roman"/>
          <w:sz w:val="24"/>
          <w:szCs w:val="24"/>
        </w:rPr>
        <w:t xml:space="preserve">Tento </w:t>
      </w:r>
      <w:r w:rsidR="00E20681" w:rsidRPr="00912275">
        <w:rPr>
          <w:rFonts w:ascii="Times New Roman" w:hAnsi="Times New Roman"/>
          <w:sz w:val="24"/>
          <w:szCs w:val="24"/>
        </w:rPr>
        <w:t>provozní řád</w:t>
      </w:r>
      <w:r w:rsidRPr="00912275">
        <w:rPr>
          <w:rFonts w:ascii="Times New Roman" w:hAnsi="Times New Roman"/>
          <w:sz w:val="24"/>
          <w:szCs w:val="24"/>
        </w:rPr>
        <w:t xml:space="preserve"> je závazný pro všechny </w:t>
      </w:r>
      <w:r w:rsidR="00E20681" w:rsidRPr="00912275">
        <w:rPr>
          <w:rFonts w:ascii="Times New Roman" w:hAnsi="Times New Roman"/>
          <w:sz w:val="24"/>
          <w:szCs w:val="24"/>
        </w:rPr>
        <w:t>žáky a ná</w:t>
      </w:r>
      <w:r w:rsidRPr="00912275">
        <w:rPr>
          <w:rFonts w:ascii="Times New Roman" w:hAnsi="Times New Roman"/>
          <w:sz w:val="24"/>
          <w:szCs w:val="24"/>
        </w:rPr>
        <w:t xml:space="preserve">vštěvníky </w:t>
      </w:r>
      <w:r w:rsidR="00E20681" w:rsidRPr="00912275">
        <w:rPr>
          <w:rFonts w:ascii="Times New Roman" w:hAnsi="Times New Roman"/>
          <w:sz w:val="24"/>
          <w:szCs w:val="24"/>
        </w:rPr>
        <w:t>hřiště z řad rodičů</w:t>
      </w:r>
      <w:r w:rsidRPr="00912275">
        <w:rPr>
          <w:rFonts w:ascii="Times New Roman" w:hAnsi="Times New Roman"/>
          <w:sz w:val="24"/>
          <w:szCs w:val="24"/>
        </w:rPr>
        <w:t xml:space="preserve"> a nabývá platnosti dnem účinnosti. </w:t>
      </w:r>
      <w:r w:rsidRPr="00912275">
        <w:rPr>
          <w:rStyle w:val="Siln"/>
          <w:rFonts w:ascii="Times New Roman" w:hAnsi="Times New Roman"/>
          <w:sz w:val="24"/>
          <w:szCs w:val="24"/>
        </w:rPr>
        <w:t>Dodržování</w:t>
      </w:r>
      <w:r w:rsidR="00E20681" w:rsidRPr="00912275">
        <w:rPr>
          <w:rStyle w:val="Siln"/>
          <w:rFonts w:ascii="Times New Roman" w:hAnsi="Times New Roman"/>
          <w:sz w:val="24"/>
          <w:szCs w:val="24"/>
        </w:rPr>
        <w:t xml:space="preserve"> pravidel bezpečnosti</w:t>
      </w:r>
      <w:r w:rsidRPr="00912275">
        <w:rPr>
          <w:rStyle w:val="Siln"/>
          <w:rFonts w:ascii="Times New Roman" w:hAnsi="Times New Roman"/>
          <w:sz w:val="24"/>
          <w:szCs w:val="24"/>
        </w:rPr>
        <w:t xml:space="preserve"> a slušného chování je v zájmu všech </w:t>
      </w:r>
      <w:r w:rsidR="00E20681" w:rsidRPr="00912275">
        <w:rPr>
          <w:rStyle w:val="Siln"/>
          <w:rFonts w:ascii="Times New Roman" w:hAnsi="Times New Roman"/>
          <w:sz w:val="24"/>
          <w:szCs w:val="24"/>
        </w:rPr>
        <w:t>žáků školy</w:t>
      </w:r>
      <w:r w:rsidRPr="00912275">
        <w:rPr>
          <w:rStyle w:val="Siln"/>
          <w:rFonts w:ascii="Times New Roman" w:hAnsi="Times New Roman"/>
          <w:sz w:val="24"/>
          <w:szCs w:val="24"/>
        </w:rPr>
        <w:t>.</w:t>
      </w:r>
      <w:r w:rsidRPr="00912275">
        <w:rPr>
          <w:rFonts w:ascii="Times New Roman" w:hAnsi="Times New Roman"/>
          <w:sz w:val="24"/>
          <w:szCs w:val="24"/>
        </w:rPr>
        <w:t> </w:t>
      </w:r>
      <w:r w:rsidR="00E20681" w:rsidRPr="00912275">
        <w:rPr>
          <w:rFonts w:ascii="Times New Roman" w:hAnsi="Times New Roman"/>
          <w:sz w:val="24"/>
          <w:szCs w:val="24"/>
        </w:rPr>
        <w:t xml:space="preserve">          </w:t>
      </w:r>
      <w:r w:rsidR="00E20681" w:rsidRPr="00912275">
        <w:rPr>
          <w:rFonts w:ascii="Times New Roman" w:hAnsi="Times New Roman"/>
          <w:sz w:val="24"/>
          <w:szCs w:val="24"/>
        </w:rPr>
        <w:br/>
        <w:t xml:space="preserve">                          </w:t>
      </w:r>
      <w:r w:rsidR="009063EE" w:rsidRPr="00912275">
        <w:rPr>
          <w:rFonts w:ascii="Times New Roman" w:hAnsi="Times New Roman"/>
          <w:sz w:val="24"/>
          <w:szCs w:val="24"/>
        </w:rPr>
        <w:br/>
        <w:t xml:space="preserve">                </w:t>
      </w:r>
      <w:r w:rsidR="009063EE" w:rsidRPr="00912275">
        <w:rPr>
          <w:rFonts w:ascii="Times New Roman" w:hAnsi="Times New Roman"/>
          <w:sz w:val="24"/>
          <w:szCs w:val="24"/>
        </w:rPr>
        <w:br/>
        <w:t xml:space="preserve"> </w:t>
      </w:r>
      <w:r w:rsidR="002F32B5" w:rsidRPr="00912275">
        <w:rPr>
          <w:rFonts w:ascii="Times New Roman" w:hAnsi="Times New Roman"/>
          <w:sz w:val="24"/>
          <w:szCs w:val="24"/>
        </w:rPr>
        <w:t>V</w:t>
      </w:r>
      <w:r w:rsidR="00986410" w:rsidRPr="00912275">
        <w:rPr>
          <w:rFonts w:ascii="Times New Roman" w:hAnsi="Times New Roman"/>
          <w:sz w:val="24"/>
          <w:szCs w:val="24"/>
        </w:rPr>
        <w:t> </w:t>
      </w:r>
      <w:r w:rsidR="002F32B5" w:rsidRPr="00912275">
        <w:rPr>
          <w:rFonts w:ascii="Times New Roman" w:hAnsi="Times New Roman"/>
          <w:sz w:val="24"/>
          <w:szCs w:val="24"/>
        </w:rPr>
        <w:t>Chotěšově</w:t>
      </w:r>
      <w:r w:rsidR="00986410" w:rsidRPr="00912275">
        <w:rPr>
          <w:rFonts w:ascii="Times New Roman" w:hAnsi="Times New Roman"/>
          <w:sz w:val="24"/>
          <w:szCs w:val="24"/>
        </w:rPr>
        <w:t xml:space="preserve"> </w:t>
      </w:r>
      <w:r w:rsidR="00674C8D" w:rsidRPr="00912275">
        <w:rPr>
          <w:rFonts w:ascii="Times New Roman" w:hAnsi="Times New Roman"/>
          <w:sz w:val="24"/>
          <w:szCs w:val="24"/>
        </w:rPr>
        <w:t xml:space="preserve">dne </w:t>
      </w:r>
      <w:r w:rsidR="00A12B6A" w:rsidRPr="00912275">
        <w:rPr>
          <w:rFonts w:ascii="Times New Roman" w:hAnsi="Times New Roman"/>
          <w:sz w:val="24"/>
          <w:szCs w:val="24"/>
        </w:rPr>
        <w:t xml:space="preserve">25. 8. </w:t>
      </w:r>
      <w:r w:rsidR="008B19F6" w:rsidRPr="00912275">
        <w:rPr>
          <w:rFonts w:ascii="Times New Roman" w:hAnsi="Times New Roman"/>
          <w:sz w:val="24"/>
          <w:szCs w:val="24"/>
        </w:rPr>
        <w:t xml:space="preserve"> </w:t>
      </w:r>
      <w:r w:rsidR="00CC74FE" w:rsidRPr="00912275">
        <w:rPr>
          <w:rFonts w:ascii="Times New Roman" w:hAnsi="Times New Roman"/>
          <w:sz w:val="24"/>
          <w:szCs w:val="24"/>
        </w:rPr>
        <w:t>202</w:t>
      </w:r>
      <w:r w:rsidR="00A12B6A" w:rsidRPr="00912275">
        <w:rPr>
          <w:rFonts w:ascii="Times New Roman" w:hAnsi="Times New Roman"/>
          <w:sz w:val="24"/>
          <w:szCs w:val="24"/>
        </w:rPr>
        <w:t>3</w:t>
      </w:r>
      <w:r w:rsidR="002F32B5" w:rsidRPr="00912275">
        <w:rPr>
          <w:rFonts w:ascii="Times New Roman" w:hAnsi="Times New Roman"/>
          <w:sz w:val="24"/>
          <w:szCs w:val="24"/>
        </w:rPr>
        <w:t xml:space="preserve">                    </w:t>
      </w:r>
      <w:r w:rsidR="00986410" w:rsidRPr="00912275">
        <w:rPr>
          <w:rFonts w:ascii="Times New Roman" w:hAnsi="Times New Roman"/>
          <w:sz w:val="24"/>
          <w:szCs w:val="24"/>
        </w:rPr>
        <w:t xml:space="preserve"> </w:t>
      </w:r>
      <w:r w:rsidR="00986410" w:rsidRPr="00912275">
        <w:rPr>
          <w:rFonts w:ascii="Times New Roman" w:hAnsi="Times New Roman"/>
          <w:sz w:val="24"/>
          <w:szCs w:val="24"/>
        </w:rPr>
        <w:tab/>
        <w:t xml:space="preserve">                                                                                          </w:t>
      </w:r>
      <w:r w:rsidR="00E20681" w:rsidRPr="00912275">
        <w:rPr>
          <w:rFonts w:ascii="Times New Roman" w:hAnsi="Times New Roman"/>
          <w:sz w:val="24"/>
          <w:szCs w:val="24"/>
        </w:rPr>
        <w:t xml:space="preserve">                   </w:t>
      </w:r>
      <w:r w:rsidR="00E20681" w:rsidRPr="00912275">
        <w:rPr>
          <w:rFonts w:ascii="Times New Roman" w:hAnsi="Times New Roman"/>
          <w:sz w:val="24"/>
          <w:szCs w:val="24"/>
        </w:rPr>
        <w:tab/>
      </w:r>
      <w:r w:rsidR="00E20681" w:rsidRPr="00912275">
        <w:rPr>
          <w:rFonts w:ascii="Times New Roman" w:hAnsi="Times New Roman"/>
          <w:sz w:val="24"/>
          <w:szCs w:val="24"/>
        </w:rPr>
        <w:tab/>
      </w:r>
      <w:r w:rsidR="00E20681" w:rsidRPr="00912275">
        <w:rPr>
          <w:rFonts w:ascii="Times New Roman" w:hAnsi="Times New Roman"/>
          <w:sz w:val="24"/>
          <w:szCs w:val="24"/>
        </w:rPr>
        <w:tab/>
      </w:r>
      <w:r w:rsidR="00E20681" w:rsidRPr="00912275">
        <w:rPr>
          <w:rFonts w:ascii="Times New Roman" w:hAnsi="Times New Roman"/>
          <w:sz w:val="24"/>
          <w:szCs w:val="24"/>
        </w:rPr>
        <w:tab/>
      </w:r>
      <w:r w:rsidR="00E20681" w:rsidRPr="00912275">
        <w:rPr>
          <w:rFonts w:ascii="Times New Roman" w:hAnsi="Times New Roman"/>
          <w:sz w:val="24"/>
          <w:szCs w:val="24"/>
        </w:rPr>
        <w:tab/>
      </w:r>
      <w:r w:rsidR="00E20681" w:rsidRPr="00912275">
        <w:rPr>
          <w:rFonts w:ascii="Times New Roman" w:hAnsi="Times New Roman"/>
          <w:sz w:val="24"/>
          <w:szCs w:val="24"/>
        </w:rPr>
        <w:tab/>
      </w:r>
      <w:r w:rsidR="00E20681" w:rsidRPr="00912275">
        <w:rPr>
          <w:rFonts w:ascii="Times New Roman" w:hAnsi="Times New Roman"/>
          <w:sz w:val="24"/>
          <w:szCs w:val="24"/>
        </w:rPr>
        <w:tab/>
      </w:r>
      <w:r w:rsidR="00986410" w:rsidRPr="00912275">
        <w:rPr>
          <w:rFonts w:ascii="Times New Roman" w:hAnsi="Times New Roman"/>
          <w:sz w:val="24"/>
          <w:szCs w:val="24"/>
        </w:rPr>
        <w:t>Mgr</w:t>
      </w:r>
      <w:r w:rsidR="002F32B5" w:rsidRPr="00912275">
        <w:rPr>
          <w:rFonts w:ascii="Times New Roman" w:hAnsi="Times New Roman"/>
          <w:sz w:val="24"/>
          <w:szCs w:val="24"/>
        </w:rPr>
        <w:t xml:space="preserve">. </w:t>
      </w:r>
      <w:r w:rsidR="00CC74FE" w:rsidRPr="00912275">
        <w:rPr>
          <w:rFonts w:ascii="Times New Roman" w:hAnsi="Times New Roman"/>
          <w:sz w:val="24"/>
          <w:szCs w:val="24"/>
        </w:rPr>
        <w:t>Jaroslava Studničková</w:t>
      </w:r>
      <w:r w:rsidR="00E20681" w:rsidRPr="00912275">
        <w:rPr>
          <w:rFonts w:ascii="Times New Roman" w:hAnsi="Times New Roman"/>
          <w:sz w:val="24"/>
          <w:szCs w:val="24"/>
        </w:rPr>
        <w:br/>
        <w:t xml:space="preserve">                                                                                   </w:t>
      </w:r>
      <w:r w:rsidR="002F32B5" w:rsidRPr="00912275">
        <w:rPr>
          <w:rFonts w:ascii="Times New Roman" w:hAnsi="Times New Roman"/>
          <w:sz w:val="24"/>
          <w:szCs w:val="24"/>
        </w:rPr>
        <w:t>ředitel</w:t>
      </w:r>
      <w:r w:rsidR="00CC74FE" w:rsidRPr="00912275">
        <w:rPr>
          <w:rFonts w:ascii="Times New Roman" w:hAnsi="Times New Roman"/>
          <w:sz w:val="24"/>
          <w:szCs w:val="24"/>
        </w:rPr>
        <w:t>ka</w:t>
      </w:r>
      <w:r w:rsidR="002F32B5" w:rsidRPr="00912275">
        <w:rPr>
          <w:rFonts w:ascii="Times New Roman" w:hAnsi="Times New Roman"/>
          <w:sz w:val="24"/>
          <w:szCs w:val="24"/>
        </w:rPr>
        <w:t xml:space="preserve"> školy</w:t>
      </w:r>
    </w:p>
    <w:p w:rsidR="00A12B6A" w:rsidRPr="00912275" w:rsidRDefault="00A12B6A" w:rsidP="00912275">
      <w:pPr>
        <w:spacing w:line="276" w:lineRule="auto"/>
      </w:pPr>
      <w:r w:rsidRPr="00912275">
        <w:br w:type="page"/>
      </w:r>
    </w:p>
    <w:p w:rsidR="00914156" w:rsidRPr="00912275" w:rsidRDefault="00914156" w:rsidP="00912275">
      <w:pPr>
        <w:spacing w:before="100" w:beforeAutospacing="1" w:after="100" w:afterAutospacing="1" w:line="276" w:lineRule="auto"/>
      </w:pPr>
    </w:p>
    <w:p w:rsidR="00AF2965" w:rsidRPr="00912275" w:rsidRDefault="000863FC" w:rsidP="00912275">
      <w:pPr>
        <w:spacing w:before="100" w:beforeAutospacing="1" w:after="100" w:afterAutospacing="1" w:line="276" w:lineRule="auto"/>
        <w:rPr>
          <w:b/>
        </w:rPr>
      </w:pPr>
      <w:r w:rsidRPr="00912275">
        <w:rPr>
          <w:b/>
        </w:rPr>
        <w:t xml:space="preserve">               </w:t>
      </w:r>
      <w:r w:rsidR="00AF2965" w:rsidRPr="00912275">
        <w:rPr>
          <w:b/>
        </w:rPr>
        <w:t>Technické zabezpečení</w:t>
      </w:r>
      <w:r w:rsidRPr="00912275">
        <w:rPr>
          <w:b/>
        </w:rPr>
        <w:t xml:space="preserve"> provozu dětského hřiště</w:t>
      </w:r>
    </w:p>
    <w:p w:rsidR="00AF2965" w:rsidRPr="00912275" w:rsidRDefault="00AF2965" w:rsidP="00912275">
      <w:pPr>
        <w:shd w:val="clear" w:color="auto" w:fill="FFFFFF"/>
        <w:spacing w:before="100" w:beforeAutospacing="1" w:after="100" w:afterAutospacing="1" w:line="276" w:lineRule="auto"/>
        <w:outlineLvl w:val="2"/>
        <w:rPr>
          <w:b/>
          <w:bCs/>
        </w:rPr>
      </w:pPr>
      <w:r w:rsidRPr="00912275">
        <w:rPr>
          <w:b/>
          <w:bCs/>
        </w:rPr>
        <w:t>Legislativa</w:t>
      </w:r>
    </w:p>
    <w:p w:rsidR="00AF2965" w:rsidRPr="00912275" w:rsidRDefault="00AF2965" w:rsidP="00912275">
      <w:pPr>
        <w:shd w:val="clear" w:color="auto" w:fill="FFFFFF"/>
        <w:spacing w:before="100" w:beforeAutospacing="1" w:after="100" w:afterAutospacing="1" w:line="276" w:lineRule="auto"/>
      </w:pPr>
      <w:r w:rsidRPr="00912275">
        <w:t>Zákon č. 22/1997 Sb., o technických požadavcích na výrobky, upravuje způsob stanovování technických požadavků na výrobky, které by mohly ve zvýšené míře ohrozit zdraví nebo bezpečnost osob, majetek, nebo životní prostředí.</w:t>
      </w:r>
      <w:r w:rsidRPr="00912275">
        <w:br/>
        <w:t>Nařízení vlády č. 173/1997 Sb., kterým se stanoví vybrané výrobky k posuzování shody, uvádí v příloze č. 2, že mezi stanovené výrobky řadíme „zařízení dětských hřišť", ve smyslu této terminologie se tím rozumí jednotlivé herní prvky: Dětské hřiště ZŠ Chotěšov:</w:t>
      </w:r>
    </w:p>
    <w:p w:rsidR="00AF2965" w:rsidRPr="00912275" w:rsidRDefault="00AF2965" w:rsidP="00912275">
      <w:pPr>
        <w:numPr>
          <w:ilvl w:val="0"/>
          <w:numId w:val="20"/>
        </w:numPr>
        <w:shd w:val="clear" w:color="auto" w:fill="FFFFFF"/>
        <w:spacing w:before="100" w:beforeAutospacing="1" w:after="100" w:afterAutospacing="1" w:line="276" w:lineRule="auto"/>
        <w:ind w:left="870"/>
      </w:pPr>
      <w:r w:rsidRPr="00912275">
        <w:t>kolotoč</w:t>
      </w:r>
    </w:p>
    <w:p w:rsidR="00AF2965" w:rsidRPr="00912275" w:rsidRDefault="00AF2965" w:rsidP="00912275">
      <w:pPr>
        <w:numPr>
          <w:ilvl w:val="0"/>
          <w:numId w:val="20"/>
        </w:numPr>
        <w:shd w:val="clear" w:color="auto" w:fill="FFFFFF"/>
        <w:spacing w:before="100" w:beforeAutospacing="1" w:after="100" w:afterAutospacing="1" w:line="276" w:lineRule="auto"/>
        <w:ind w:left="870"/>
      </w:pPr>
      <w:r w:rsidRPr="00912275">
        <w:t>houpačka</w:t>
      </w:r>
    </w:p>
    <w:p w:rsidR="00AF2965" w:rsidRPr="00912275" w:rsidRDefault="00A12B6A" w:rsidP="00912275">
      <w:pPr>
        <w:numPr>
          <w:ilvl w:val="0"/>
          <w:numId w:val="20"/>
        </w:numPr>
        <w:shd w:val="clear" w:color="auto" w:fill="FFFFFF"/>
        <w:spacing w:before="100" w:beforeAutospacing="1" w:after="100" w:afterAutospacing="1" w:line="276" w:lineRule="auto"/>
        <w:ind w:left="870"/>
      </w:pPr>
      <w:r w:rsidRPr="00912275">
        <w:t>prolézačka – tunel</w:t>
      </w:r>
    </w:p>
    <w:p w:rsidR="00AF2965" w:rsidRPr="00912275" w:rsidRDefault="000863FC" w:rsidP="00912275">
      <w:pPr>
        <w:numPr>
          <w:ilvl w:val="0"/>
          <w:numId w:val="20"/>
        </w:numPr>
        <w:shd w:val="clear" w:color="auto" w:fill="FFFFFF"/>
        <w:spacing w:before="100" w:beforeAutospacing="1" w:after="100" w:afterAutospacing="1" w:line="276" w:lineRule="auto"/>
        <w:ind w:left="870"/>
      </w:pPr>
      <w:r w:rsidRPr="00912275">
        <w:t xml:space="preserve">hrazda </w:t>
      </w:r>
    </w:p>
    <w:p w:rsidR="00AF2965" w:rsidRPr="00912275" w:rsidRDefault="00AF2965" w:rsidP="00912275">
      <w:pPr>
        <w:numPr>
          <w:ilvl w:val="0"/>
          <w:numId w:val="20"/>
        </w:numPr>
        <w:shd w:val="clear" w:color="auto" w:fill="FFFFFF"/>
        <w:spacing w:before="100" w:beforeAutospacing="1" w:after="100" w:afterAutospacing="1" w:line="276" w:lineRule="auto"/>
        <w:ind w:left="870"/>
      </w:pPr>
      <w:r w:rsidRPr="00912275">
        <w:t>betonový stůl na stolní tenis</w:t>
      </w:r>
    </w:p>
    <w:p w:rsidR="00AF2965" w:rsidRPr="00912275" w:rsidRDefault="00AF2965" w:rsidP="00912275">
      <w:pPr>
        <w:shd w:val="clear" w:color="auto" w:fill="FFFFFF"/>
        <w:spacing w:before="100" w:beforeAutospacing="1" w:after="100" w:afterAutospacing="1" w:line="276" w:lineRule="auto"/>
      </w:pPr>
      <w:r w:rsidRPr="00912275">
        <w:t>Zákon č. 258/2000 Sb., o ochraně veřejného zdraví, stanovuje v § 7 hygienické požadavky na prostory a provoz škol, předškolních, školních zařízení, zařízení sociálně výchovné činnosti a zařízení pro děti vyžadující okamžitou pomoc. V § 13 nařizuje provozovatelům zajistit, aby písek užívaný ke hrám dětí v pískovištích nebyl mikrobiálně, chemicky a parazitárně znečištěn nad hygienické limity upravené vyhláškou č. 238/2011 Sb., kterou se stanoví požadavky na koupaliště, sauny a hygienické limity písku v pískovištích venkovních hracích ploch. Podmínky provozu takové hrací plochy s pískovištěm, režim údržby a způsob zajištění stanovených hygienických limitů upravuje provozovatel v tomto provozním řádu.</w:t>
      </w:r>
    </w:p>
    <w:p w:rsidR="00AF2965" w:rsidRPr="00912275" w:rsidRDefault="00AF2965" w:rsidP="00912275">
      <w:pPr>
        <w:shd w:val="clear" w:color="auto" w:fill="FFFFFF"/>
        <w:spacing w:before="100" w:beforeAutospacing="1" w:after="100" w:afterAutospacing="1" w:line="276" w:lineRule="auto"/>
      </w:pPr>
      <w:r w:rsidRPr="00912275">
        <w:t>Metodické doporučení Státního zdravotního ústavu č.j. CHŽP 35–112/07–10 k zajištění ochrany zdraví a zvýšení bezpečnosti dětí a mládeže na dětských a sportovních hřištích i v tělocvičnách zahrnuje mj. vykonávání nezávislých kontrol a předkládá vzory návštěvních a provozních řádů k těmto zařízením. Je určena pro všechny provozovatele veřejných dětských hřišť a sportovišť.</w:t>
      </w:r>
    </w:p>
    <w:p w:rsidR="00AF2965" w:rsidRPr="00912275" w:rsidRDefault="00AF2965" w:rsidP="00912275">
      <w:pPr>
        <w:shd w:val="clear" w:color="auto" w:fill="FFFFFF"/>
        <w:spacing w:before="100" w:beforeAutospacing="1" w:after="100" w:afterAutospacing="1" w:line="276" w:lineRule="auto"/>
      </w:pPr>
      <w:r w:rsidRPr="00912275">
        <w:t>Metodická informace MŠMT č.j. 24 199/2007–50 k zabezpečování provozu a údržby ve sportovních zařízeních, na dětských hřištích a v tělocvičnách uvádí mj. požadavky na montáže, provoz a nezávislou kontrolní činnost revizním technikem v oblasti tělocvičného nářadí a dětských hřišť, prováděných fyzickou osobou s příslušnou certifikací nezávislou na výrobci či provozovateli, která posuzuje celkovou úroveň bezpečnosti příslušného zařízení vycházejícího z provedené montáže, oprav a případně dodatečně vestavěných a vyměněných prvků a částí.</w:t>
      </w:r>
    </w:p>
    <w:p w:rsidR="000863FC" w:rsidRPr="00912275" w:rsidRDefault="00AF2965" w:rsidP="00912275">
      <w:pPr>
        <w:shd w:val="clear" w:color="auto" w:fill="FFFFFF"/>
        <w:spacing w:before="100" w:beforeAutospacing="1" w:after="100" w:afterAutospacing="1" w:line="276" w:lineRule="auto"/>
      </w:pPr>
      <w:r w:rsidRPr="00912275">
        <w:lastRenderedPageBreak/>
        <w:t>Požadavky na bezpečnost určuje především soubor 11 částí normy ČSN EN 1176, Zařízení a povrch dětského hřiště.</w:t>
      </w:r>
    </w:p>
    <w:p w:rsidR="00AF2965" w:rsidRPr="00912275" w:rsidRDefault="000863FC" w:rsidP="00912275">
      <w:pPr>
        <w:shd w:val="clear" w:color="auto" w:fill="FFFFFF"/>
        <w:spacing w:before="100" w:beforeAutospacing="1" w:after="100" w:afterAutospacing="1" w:line="276" w:lineRule="auto"/>
        <w:outlineLvl w:val="2"/>
        <w:rPr>
          <w:b/>
          <w:bCs/>
        </w:rPr>
      </w:pPr>
      <w:r w:rsidRPr="00912275">
        <w:rPr>
          <w:b/>
          <w:bCs/>
        </w:rPr>
        <w:t>K</w:t>
      </w:r>
      <w:r w:rsidR="00AF2965" w:rsidRPr="00912275">
        <w:rPr>
          <w:b/>
          <w:bCs/>
        </w:rPr>
        <w:t>ontrola hřiš</w:t>
      </w:r>
      <w:r w:rsidRPr="00912275">
        <w:rPr>
          <w:b/>
          <w:bCs/>
        </w:rPr>
        <w:t>tě</w:t>
      </w:r>
    </w:p>
    <w:p w:rsidR="00AF2965" w:rsidRPr="00912275" w:rsidRDefault="00AF2965" w:rsidP="00912275">
      <w:pPr>
        <w:shd w:val="clear" w:color="auto" w:fill="FFFFFF"/>
        <w:spacing w:before="100" w:beforeAutospacing="1" w:after="100" w:afterAutospacing="1" w:line="276" w:lineRule="auto"/>
      </w:pPr>
      <w:r w:rsidRPr="00912275">
        <w:rPr>
          <w:b/>
          <w:bCs/>
        </w:rPr>
        <w:t>Vstupní kontrola</w:t>
      </w:r>
    </w:p>
    <w:p w:rsidR="00AF2965" w:rsidRPr="00912275" w:rsidRDefault="00AF2965" w:rsidP="00912275">
      <w:pPr>
        <w:shd w:val="clear" w:color="auto" w:fill="FFFFFF"/>
        <w:spacing w:before="100" w:beforeAutospacing="1" w:after="100" w:afterAutospacing="1" w:line="276" w:lineRule="auto"/>
      </w:pPr>
      <w:r w:rsidRPr="00912275">
        <w:t>U nově zhotovených dětských hřišť nezávislá odborně technická osoba zkontroluje jednotlivé části podle předpisu ČSN EN 1176, kdy podstatou vstupní kontroly je vyloučení závad vzniklých při montáži.</w:t>
      </w:r>
    </w:p>
    <w:p w:rsidR="00AF2965" w:rsidRPr="00912275" w:rsidRDefault="00AF2965" w:rsidP="00912275">
      <w:pPr>
        <w:shd w:val="clear" w:color="auto" w:fill="FFFFFF"/>
        <w:spacing w:before="100" w:beforeAutospacing="1" w:after="100" w:afterAutospacing="1" w:line="276" w:lineRule="auto"/>
      </w:pPr>
      <w:r w:rsidRPr="00912275">
        <w:rPr>
          <w:b/>
          <w:bCs/>
        </w:rPr>
        <w:t>Běžná vizuální kontrola</w:t>
      </w:r>
    </w:p>
    <w:p w:rsidR="000863FC" w:rsidRPr="00912275" w:rsidRDefault="00AF2965" w:rsidP="00912275">
      <w:pPr>
        <w:shd w:val="clear" w:color="auto" w:fill="FFFFFF"/>
        <w:spacing w:before="100" w:beforeAutospacing="1" w:after="100" w:afterAutospacing="1" w:line="276" w:lineRule="auto"/>
      </w:pPr>
      <w:r w:rsidRPr="00912275">
        <w:t>Základem vizuální kontroly je vyloučení potencionálních zdrojů nebezpečí např. poškozené části zařízení, výskyt skleněných střepů, injekčních stříkaček apod. Tuto činnost bude vykonávána smluvním správcem hřiště minimálně 1x týdně. Zápisy není nutno provádět, závady se odstraňují podle povahy okamžitě nebo ve lhůtě bez zbytečného prodlení.</w:t>
      </w:r>
    </w:p>
    <w:p w:rsidR="00AF2965" w:rsidRPr="00912275" w:rsidRDefault="00AF2965" w:rsidP="00912275">
      <w:pPr>
        <w:shd w:val="clear" w:color="auto" w:fill="FFFFFF"/>
        <w:spacing w:before="100" w:beforeAutospacing="1" w:after="100" w:afterAutospacing="1" w:line="276" w:lineRule="auto"/>
        <w:outlineLvl w:val="2"/>
        <w:rPr>
          <w:b/>
          <w:bCs/>
        </w:rPr>
      </w:pPr>
      <w:r w:rsidRPr="00912275">
        <w:rPr>
          <w:b/>
          <w:bCs/>
        </w:rPr>
        <w:t>Pravidelná údržba</w:t>
      </w:r>
    </w:p>
    <w:p w:rsidR="00AF2965" w:rsidRPr="00912275" w:rsidRDefault="00AF2965" w:rsidP="00912275">
      <w:pPr>
        <w:shd w:val="clear" w:color="auto" w:fill="FFFFFF"/>
        <w:spacing w:before="100" w:beforeAutospacing="1" w:after="100" w:afterAutospacing="1" w:line="276" w:lineRule="auto"/>
      </w:pPr>
      <w:r w:rsidRPr="00912275">
        <w:t>Funkčnost a bezpečnost jsou hlavní požadavky na dětské hřiště, které provozovatel zajišťuje prostřednictvím smluvního správce. Pravidelná údržba se skládá z preventivních opatření, která pomáhají tyto požadavky splnit. Mezi činnosti běžné údržby zahrnujeme zejména:</w:t>
      </w:r>
    </w:p>
    <w:p w:rsidR="00AF2965" w:rsidRPr="00912275" w:rsidRDefault="00AF2965" w:rsidP="00912275">
      <w:pPr>
        <w:numPr>
          <w:ilvl w:val="0"/>
          <w:numId w:val="21"/>
        </w:numPr>
        <w:shd w:val="clear" w:color="auto" w:fill="FFFFFF"/>
        <w:spacing w:before="100" w:beforeAutospacing="1" w:after="100" w:afterAutospacing="1" w:line="276" w:lineRule="auto"/>
        <w:ind w:left="870"/>
      </w:pPr>
      <w:r w:rsidRPr="00912275">
        <w:t>utažení upevňovacích prvků</w:t>
      </w:r>
    </w:p>
    <w:p w:rsidR="00AF2965" w:rsidRPr="00912275" w:rsidRDefault="00AF2965" w:rsidP="00912275">
      <w:pPr>
        <w:numPr>
          <w:ilvl w:val="0"/>
          <w:numId w:val="21"/>
        </w:numPr>
        <w:shd w:val="clear" w:color="auto" w:fill="FFFFFF"/>
        <w:spacing w:before="100" w:beforeAutospacing="1" w:after="100" w:afterAutospacing="1" w:line="276" w:lineRule="auto"/>
        <w:ind w:left="870"/>
      </w:pPr>
      <w:r w:rsidRPr="00912275">
        <w:t>provedení opravných nátěrů a úprav povrchů podle doporučení od výrobce</w:t>
      </w:r>
    </w:p>
    <w:p w:rsidR="00AF2965" w:rsidRPr="00912275" w:rsidRDefault="00AF2965" w:rsidP="00912275">
      <w:pPr>
        <w:numPr>
          <w:ilvl w:val="0"/>
          <w:numId w:val="21"/>
        </w:numPr>
        <w:shd w:val="clear" w:color="auto" w:fill="FFFFFF"/>
        <w:spacing w:before="100" w:beforeAutospacing="1" w:after="100" w:afterAutospacing="1" w:line="276" w:lineRule="auto"/>
        <w:ind w:left="870"/>
      </w:pPr>
      <w:r w:rsidRPr="00912275">
        <w:t>promazání ložisek zpravidla 1x za rok</w:t>
      </w:r>
    </w:p>
    <w:p w:rsidR="00AF2965" w:rsidRPr="00912275" w:rsidRDefault="00AF2965" w:rsidP="00912275">
      <w:pPr>
        <w:numPr>
          <w:ilvl w:val="0"/>
          <w:numId w:val="21"/>
        </w:numPr>
        <w:shd w:val="clear" w:color="auto" w:fill="FFFFFF"/>
        <w:spacing w:before="100" w:beforeAutospacing="1" w:after="100" w:afterAutospacing="1" w:line="276" w:lineRule="auto"/>
        <w:ind w:left="870"/>
      </w:pPr>
      <w:r w:rsidRPr="00912275">
        <w:t>doplnění sypkého materiálu a úprava dopadových ploch</w:t>
      </w:r>
    </w:p>
    <w:p w:rsidR="00AF2965" w:rsidRPr="00912275" w:rsidRDefault="00AF2965" w:rsidP="00912275">
      <w:pPr>
        <w:numPr>
          <w:ilvl w:val="0"/>
          <w:numId w:val="21"/>
        </w:numPr>
        <w:shd w:val="clear" w:color="auto" w:fill="FFFFFF"/>
        <w:spacing w:before="100" w:beforeAutospacing="1" w:after="100" w:afterAutospacing="1" w:line="276" w:lineRule="auto"/>
        <w:ind w:left="870"/>
      </w:pPr>
      <w:r w:rsidRPr="00912275">
        <w:t>odstranění různých úlomků, skleněných střepů či znečisťujících složek</w:t>
      </w:r>
    </w:p>
    <w:p w:rsidR="00AF2965" w:rsidRPr="00912275" w:rsidRDefault="00AF2965" w:rsidP="00912275">
      <w:pPr>
        <w:numPr>
          <w:ilvl w:val="0"/>
          <w:numId w:val="21"/>
        </w:numPr>
        <w:shd w:val="clear" w:color="auto" w:fill="FFFFFF"/>
        <w:spacing w:before="100" w:beforeAutospacing="1" w:after="100" w:afterAutospacing="1" w:line="276" w:lineRule="auto"/>
        <w:ind w:left="870"/>
      </w:pPr>
      <w:r w:rsidRPr="00912275">
        <w:t>venkovní úklid, sekání travnatých ploch a péče o zeleň.</w:t>
      </w:r>
    </w:p>
    <w:p w:rsidR="00AF2965" w:rsidRPr="00912275" w:rsidRDefault="00AF2965" w:rsidP="00912275">
      <w:pPr>
        <w:shd w:val="clear" w:color="auto" w:fill="FFFFFF"/>
        <w:spacing w:before="100" w:beforeAutospacing="1" w:after="100" w:afterAutospacing="1" w:line="276" w:lineRule="auto"/>
        <w:outlineLvl w:val="2"/>
        <w:rPr>
          <w:b/>
          <w:bCs/>
        </w:rPr>
      </w:pPr>
      <w:r w:rsidRPr="00912275">
        <w:rPr>
          <w:b/>
          <w:bCs/>
        </w:rPr>
        <w:t>Provozní dokumentace</w:t>
      </w:r>
    </w:p>
    <w:p w:rsidR="00AF2965" w:rsidRPr="00912275" w:rsidRDefault="00AF2965" w:rsidP="00912275">
      <w:pPr>
        <w:shd w:val="clear" w:color="auto" w:fill="FFFFFF"/>
        <w:spacing w:before="100" w:beforeAutospacing="1" w:after="100" w:afterAutospacing="1" w:line="276" w:lineRule="auto"/>
      </w:pPr>
      <w:r w:rsidRPr="00912275">
        <w:t>Pro uvedení a vlastní provoz dětských hřišť uchovává provozovatel tyto dokumenty:</w:t>
      </w:r>
    </w:p>
    <w:p w:rsidR="00AF2965" w:rsidRPr="00912275" w:rsidRDefault="00AF2965" w:rsidP="00912275">
      <w:pPr>
        <w:numPr>
          <w:ilvl w:val="0"/>
          <w:numId w:val="22"/>
        </w:numPr>
        <w:shd w:val="clear" w:color="auto" w:fill="FFFFFF"/>
        <w:spacing w:before="100" w:beforeAutospacing="1" w:after="100" w:afterAutospacing="1" w:line="276" w:lineRule="auto"/>
        <w:ind w:left="870"/>
      </w:pPr>
      <w:r w:rsidRPr="00912275">
        <w:t>Certifikáty herních prvků nebo Prohlášení o shodě (dodá výrobce)</w:t>
      </w:r>
    </w:p>
    <w:p w:rsidR="00AF2965" w:rsidRPr="00912275" w:rsidRDefault="00AF2965" w:rsidP="00912275">
      <w:pPr>
        <w:numPr>
          <w:ilvl w:val="0"/>
          <w:numId w:val="22"/>
        </w:numPr>
        <w:shd w:val="clear" w:color="auto" w:fill="FFFFFF"/>
        <w:spacing w:before="100" w:beforeAutospacing="1" w:after="100" w:afterAutospacing="1" w:line="276" w:lineRule="auto"/>
        <w:ind w:left="870"/>
      </w:pPr>
      <w:r w:rsidRPr="00912275">
        <w:t>návody výrobce k instalaci, provozu, kontrola a údržbě herních prvků (dodá výrobce)</w:t>
      </w:r>
    </w:p>
    <w:p w:rsidR="00AF2965" w:rsidRPr="00912275" w:rsidRDefault="00AF2965" w:rsidP="00912275">
      <w:pPr>
        <w:numPr>
          <w:ilvl w:val="0"/>
          <w:numId w:val="22"/>
        </w:numPr>
        <w:shd w:val="clear" w:color="auto" w:fill="FFFFFF"/>
        <w:spacing w:before="100" w:beforeAutospacing="1" w:after="100" w:afterAutospacing="1" w:line="276" w:lineRule="auto"/>
        <w:ind w:left="870"/>
      </w:pPr>
      <w:r w:rsidRPr="00912275">
        <w:t>návody k obsluze v případě potřeby (dodá výrobce)</w:t>
      </w:r>
    </w:p>
    <w:p w:rsidR="00AF2965" w:rsidRPr="00912275" w:rsidRDefault="00AF2965" w:rsidP="00912275">
      <w:pPr>
        <w:numPr>
          <w:ilvl w:val="0"/>
          <w:numId w:val="22"/>
        </w:numPr>
        <w:shd w:val="clear" w:color="auto" w:fill="FFFFFF"/>
        <w:spacing w:before="100" w:beforeAutospacing="1" w:after="100" w:afterAutospacing="1" w:line="276" w:lineRule="auto"/>
        <w:ind w:left="870"/>
      </w:pPr>
      <w:r w:rsidRPr="00912275">
        <w:t>písemnou zprávu o provedení roční odborné technické kontroly</w:t>
      </w:r>
    </w:p>
    <w:p w:rsidR="00AF2965" w:rsidRPr="00912275" w:rsidRDefault="00AF2965" w:rsidP="00912275">
      <w:pPr>
        <w:numPr>
          <w:ilvl w:val="0"/>
          <w:numId w:val="22"/>
        </w:numPr>
        <w:shd w:val="clear" w:color="auto" w:fill="FFFFFF"/>
        <w:spacing w:before="100" w:beforeAutospacing="1" w:after="100" w:afterAutospacing="1" w:line="276" w:lineRule="auto"/>
        <w:ind w:left="870"/>
      </w:pPr>
      <w:r w:rsidRPr="00912275">
        <w:t>provozní řád</w:t>
      </w:r>
    </w:p>
    <w:p w:rsidR="00AF2965" w:rsidRPr="00912275" w:rsidRDefault="00AF2965" w:rsidP="00912275">
      <w:pPr>
        <w:shd w:val="clear" w:color="auto" w:fill="FFFFFF"/>
        <w:spacing w:before="100" w:beforeAutospacing="1" w:after="100" w:afterAutospacing="1" w:line="276" w:lineRule="auto"/>
      </w:pPr>
      <w:r w:rsidRPr="00912275">
        <w:rPr>
          <w:b/>
          <w:bCs/>
        </w:rPr>
        <w:t>Každý herní prvek je nutno trvale označit:</w:t>
      </w:r>
    </w:p>
    <w:p w:rsidR="00AF2965" w:rsidRPr="00912275" w:rsidRDefault="00AF2965" w:rsidP="00912275">
      <w:pPr>
        <w:numPr>
          <w:ilvl w:val="0"/>
          <w:numId w:val="23"/>
        </w:numPr>
        <w:shd w:val="clear" w:color="auto" w:fill="FFFFFF"/>
        <w:spacing w:before="100" w:beforeAutospacing="1" w:after="100" w:afterAutospacing="1" w:line="276" w:lineRule="auto"/>
        <w:ind w:left="709" w:hanging="142"/>
      </w:pPr>
      <w:r w:rsidRPr="00912275">
        <w:lastRenderedPageBreak/>
        <w:t>štítkem od výrobce obsahujícím jméno a adresu výrobce nebo autorizovaného dodavatele, typ zařízení, rok výroby a číslo příslušné normy</w:t>
      </w:r>
    </w:p>
    <w:p w:rsidR="00AF2965" w:rsidRPr="00912275" w:rsidRDefault="00AF2965" w:rsidP="00912275">
      <w:pPr>
        <w:numPr>
          <w:ilvl w:val="0"/>
          <w:numId w:val="23"/>
        </w:numPr>
        <w:shd w:val="clear" w:color="auto" w:fill="FFFFFF"/>
        <w:spacing w:before="100" w:beforeAutospacing="1" w:after="100" w:afterAutospacing="1" w:line="276" w:lineRule="auto"/>
        <w:ind w:left="870" w:hanging="303"/>
      </w:pPr>
      <w:r w:rsidRPr="00912275">
        <w:t>značkou základní úrovně (výška zásypu – tlumící materiál nebo výška zabudování – např. trávník)</w:t>
      </w:r>
    </w:p>
    <w:p w:rsidR="00AF2965" w:rsidRPr="00912275" w:rsidRDefault="00AF2965" w:rsidP="00912275">
      <w:pPr>
        <w:shd w:val="clear" w:color="auto" w:fill="FFFFFF"/>
        <w:spacing w:before="100" w:beforeAutospacing="1" w:after="100" w:afterAutospacing="1" w:line="276" w:lineRule="auto"/>
        <w:rPr>
          <w:color w:val="000000"/>
        </w:rPr>
      </w:pPr>
      <w:r w:rsidRPr="00912275">
        <w:t>U herních prvků v minulosti osazených na dětských hřištích neoznačených štítkem musí být do 2 let od schválení tohoto provozního řádu štítky doplněny nebo musí být tyto neoznačené prvky z dětských hřišť odstraněny.</w:t>
      </w:r>
      <w:r w:rsidRPr="00912275">
        <w:rPr>
          <w:color w:val="000000"/>
        </w:rPr>
        <w:t xml:space="preserve">      </w:t>
      </w:r>
    </w:p>
    <w:p w:rsidR="00AF2965" w:rsidRPr="00912275" w:rsidRDefault="00AF2965" w:rsidP="00912275">
      <w:pPr>
        <w:tabs>
          <w:tab w:val="right" w:leader="dot" w:pos="1980"/>
          <w:tab w:val="right" w:leader="dot" w:pos="3060"/>
        </w:tabs>
        <w:spacing w:line="276" w:lineRule="auto"/>
        <w:rPr>
          <w:color w:val="000000"/>
        </w:rPr>
      </w:pPr>
      <w:r w:rsidRPr="00912275">
        <w:rPr>
          <w:color w:val="000000"/>
        </w:rPr>
        <w:t xml:space="preserve">                                  </w:t>
      </w:r>
    </w:p>
    <w:p w:rsidR="000863FC" w:rsidRPr="00912275" w:rsidRDefault="00AF2965" w:rsidP="00912275">
      <w:pPr>
        <w:tabs>
          <w:tab w:val="right" w:leader="dot" w:pos="1980"/>
          <w:tab w:val="right" w:leader="dot" w:pos="3060"/>
        </w:tabs>
        <w:spacing w:line="276" w:lineRule="auto"/>
        <w:rPr>
          <w:color w:val="000000"/>
        </w:rPr>
      </w:pPr>
      <w:r w:rsidRPr="00912275">
        <w:rPr>
          <w:color w:val="000000"/>
        </w:rPr>
        <w:t xml:space="preserve">       </w:t>
      </w:r>
    </w:p>
    <w:p w:rsidR="00AF2965" w:rsidRPr="00912275" w:rsidRDefault="00AF2965" w:rsidP="00912275">
      <w:pPr>
        <w:tabs>
          <w:tab w:val="right" w:leader="dot" w:pos="1980"/>
          <w:tab w:val="right" w:leader="dot" w:pos="3060"/>
        </w:tabs>
        <w:spacing w:line="276" w:lineRule="auto"/>
        <w:rPr>
          <w:color w:val="000000"/>
        </w:rPr>
      </w:pPr>
    </w:p>
    <w:sectPr w:rsidR="00AF2965" w:rsidRPr="00912275" w:rsidSect="009063EE">
      <w:headerReference w:type="even" r:id="rId8"/>
      <w:headerReference w:type="default" r:id="rId9"/>
      <w:footerReference w:type="default" r:id="rId1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26BE" w:rsidRDefault="005926BE" w:rsidP="00BD2AF0">
      <w:r>
        <w:separator/>
      </w:r>
    </w:p>
  </w:endnote>
  <w:endnote w:type="continuationSeparator" w:id="0">
    <w:p w:rsidR="005926BE" w:rsidRDefault="005926BE" w:rsidP="00BD2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4E4D" w:rsidRDefault="002B4E4D" w:rsidP="002B4E4D">
    <w:pPr>
      <w:pStyle w:val="Zpat"/>
      <w:pBdr>
        <w:top w:val="single" w:sz="4" w:space="1" w:color="auto"/>
      </w:pBdr>
    </w:pPr>
    <w:r>
      <w:rPr>
        <w:rFonts w:ascii="Tahoma" w:hAnsi="Tahoma" w:cs="Tahoma"/>
        <w:sz w:val="20"/>
        <w:szCs w:val="20"/>
      </w:rPr>
      <w:t xml:space="preserve"> </w:t>
    </w:r>
    <w:proofErr w:type="gramStart"/>
    <w:r w:rsidRPr="002B4E4D">
      <w:rPr>
        <w:rFonts w:ascii="Tahoma" w:hAnsi="Tahoma" w:cs="Tahoma"/>
        <w:b/>
        <w:sz w:val="20"/>
        <w:szCs w:val="20"/>
      </w:rPr>
      <w:t>IČ</w:t>
    </w:r>
    <w:r>
      <w:rPr>
        <w:rFonts w:ascii="Tahoma" w:hAnsi="Tahoma" w:cs="Tahoma"/>
        <w:sz w:val="20"/>
        <w:szCs w:val="20"/>
      </w:rPr>
      <w:t>:  75006707</w:t>
    </w:r>
    <w:proofErr w:type="gramEnd"/>
    <w:r>
      <w:rPr>
        <w:rFonts w:ascii="Tahoma" w:hAnsi="Tahoma" w:cs="Tahoma"/>
        <w:sz w:val="20"/>
        <w:szCs w:val="20"/>
      </w:rPr>
      <w:t xml:space="preserve">                                              </w:t>
    </w:r>
    <w:r w:rsidRPr="002B4E4D">
      <w:rPr>
        <w:rFonts w:ascii="Tahoma" w:hAnsi="Tahoma" w:cs="Tahoma"/>
        <w:b/>
        <w:sz w:val="20"/>
        <w:szCs w:val="20"/>
      </w:rPr>
      <w:t xml:space="preserve">Bankovní spojení </w:t>
    </w:r>
    <w:r>
      <w:rPr>
        <w:rFonts w:ascii="Tahoma" w:hAnsi="Tahoma" w:cs="Tahoma"/>
        <w:sz w:val="20"/>
        <w:szCs w:val="20"/>
      </w:rPr>
      <w:t xml:space="preserve">– ČSOB:   </w:t>
    </w:r>
    <w:proofErr w:type="spellStart"/>
    <w:r>
      <w:rPr>
        <w:rFonts w:ascii="Tahoma" w:hAnsi="Tahoma" w:cs="Tahoma"/>
        <w:sz w:val="20"/>
        <w:szCs w:val="20"/>
      </w:rPr>
      <w:t>č.ú</w:t>
    </w:r>
    <w:proofErr w:type="spellEnd"/>
    <w:r>
      <w:rPr>
        <w:rFonts w:ascii="Tahoma" w:hAnsi="Tahoma" w:cs="Tahoma"/>
        <w:sz w:val="20"/>
        <w:szCs w:val="20"/>
      </w:rPr>
      <w:t>.:</w:t>
    </w:r>
    <w:r w:rsidRPr="002B4E4D">
      <w:rPr>
        <w:rFonts w:ascii="Tahoma" w:hAnsi="Tahoma" w:cs="Tahoma"/>
        <w:sz w:val="20"/>
        <w:szCs w:val="20"/>
      </w:rPr>
      <w:t xml:space="preserve"> 181891235 / 0300</w:t>
    </w:r>
    <w:r>
      <w:rPr>
        <w:rFonts w:ascii="Tahoma" w:hAnsi="Tahoma" w:cs="Tahoma"/>
        <w:sz w:val="20"/>
        <w:szCs w:val="20"/>
      </w:rPr>
      <w:t xml:space="preserve"> </w:t>
    </w:r>
    <w:r>
      <w:rPr>
        <w:rFonts w:ascii="Tahoma" w:hAnsi="Tahoma" w:cs="Tahoma"/>
        <w:sz w:val="14"/>
        <w:szCs w:val="14"/>
      </w:rPr>
      <w:t xml:space="preserve">                                                                                                            </w:t>
    </w:r>
    <w:r>
      <w:rPr>
        <w:rFonts w:ascii="Tahoma" w:hAnsi="Tahoma" w:cs="Tahoma"/>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26BE" w:rsidRDefault="005926BE" w:rsidP="00BD2AF0">
      <w:r>
        <w:separator/>
      </w:r>
    </w:p>
  </w:footnote>
  <w:footnote w:type="continuationSeparator" w:id="0">
    <w:p w:rsidR="005926BE" w:rsidRDefault="005926BE" w:rsidP="00BD2A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6B5" w:rsidRDefault="009F2F49">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2AF0" w:rsidRPr="005725E2" w:rsidRDefault="007A7744" w:rsidP="005725E2">
    <w:pPr>
      <w:pStyle w:val="Zhlav"/>
      <w:pBdr>
        <w:bottom w:val="single" w:sz="4" w:space="1" w:color="auto"/>
      </w:pBdr>
      <w:rPr>
        <w:rFonts w:ascii="Tahoma" w:hAnsi="Tahoma" w:cs="Tahoma"/>
        <w:sz w:val="14"/>
        <w:szCs w:val="14"/>
      </w:rPr>
    </w:pPr>
    <w:r>
      <w:rPr>
        <w:noProof/>
      </w:rPr>
      <w:drawing>
        <wp:anchor distT="0" distB="0" distL="114300" distR="114300" simplePos="0" relativeHeight="251657728" behindDoc="1" locked="0" layoutInCell="1" allowOverlap="1">
          <wp:simplePos x="0" y="0"/>
          <wp:positionH relativeFrom="column">
            <wp:posOffset>6350</wp:posOffset>
          </wp:positionH>
          <wp:positionV relativeFrom="paragraph">
            <wp:posOffset>-106045</wp:posOffset>
          </wp:positionV>
          <wp:extent cx="861060" cy="647700"/>
          <wp:effectExtent l="0" t="0" r="0" b="0"/>
          <wp:wrapNone/>
          <wp:docPr id="1" name="obrázek 1" descr="ŠKOL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ŠKOL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106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9F2F49">
      <w:rPr>
        <w:rFonts w:ascii="Tahoma" w:hAnsi="Tahoma" w:cs="Tahoma"/>
        <w:b/>
        <w:sz w:val="32"/>
      </w:rPr>
      <w:t xml:space="preserve">               </w:t>
    </w:r>
    <w:r w:rsidR="005725E2">
      <w:rPr>
        <w:rFonts w:ascii="Tahoma" w:hAnsi="Tahoma" w:cs="Tahoma"/>
        <w:b/>
        <w:sz w:val="32"/>
      </w:rPr>
      <w:t xml:space="preserve">  </w:t>
    </w:r>
    <w:r w:rsidR="005725E2">
      <w:rPr>
        <w:rFonts w:ascii="Tahoma" w:hAnsi="Tahoma" w:cs="Tahoma"/>
        <w:b/>
        <w:sz w:val="16"/>
        <w:szCs w:val="16"/>
      </w:rPr>
      <w:t xml:space="preserve"> </w:t>
    </w:r>
    <w:r w:rsidR="00BD2AF0" w:rsidRPr="009F2F49">
      <w:rPr>
        <w:rFonts w:ascii="Tahoma" w:hAnsi="Tahoma" w:cs="Tahoma"/>
        <w:b/>
        <w:sz w:val="32"/>
        <w:szCs w:val="32"/>
      </w:rPr>
      <w:t>Základní škola Chotěšov</w:t>
    </w:r>
    <w:r w:rsidR="00BD2AF0">
      <w:rPr>
        <w:rFonts w:ascii="Tahoma" w:hAnsi="Tahoma" w:cs="Tahoma"/>
      </w:rPr>
      <w:t xml:space="preserve">    </w:t>
    </w:r>
    <w:r w:rsidR="009F2F49">
      <w:rPr>
        <w:rFonts w:ascii="Tahoma" w:hAnsi="Tahoma" w:cs="Tahoma"/>
      </w:rPr>
      <w:t xml:space="preserve"> </w:t>
    </w:r>
    <w:r w:rsidR="00BD2AF0">
      <w:rPr>
        <w:rFonts w:ascii="Arial" w:hAnsi="Arial" w:cs="Arial"/>
        <w:sz w:val="22"/>
        <w:szCs w:val="22"/>
      </w:rPr>
      <w:br/>
    </w:r>
    <w:r w:rsidR="009F2F49">
      <w:rPr>
        <w:rFonts w:ascii="Tahoma" w:hAnsi="Tahoma" w:cs="Tahoma"/>
      </w:rPr>
      <w:t xml:space="preserve">                   </w:t>
    </w:r>
    <w:r w:rsidR="005725E2">
      <w:rPr>
        <w:rFonts w:ascii="Tahoma" w:hAnsi="Tahoma" w:cs="Tahoma"/>
      </w:rPr>
      <w:t xml:space="preserve">   </w:t>
    </w:r>
    <w:r w:rsidR="00BD2AF0" w:rsidRPr="00160358">
      <w:rPr>
        <w:rFonts w:ascii="Tahoma" w:hAnsi="Tahoma" w:cs="Tahoma"/>
        <w:sz w:val="23"/>
        <w:szCs w:val="23"/>
      </w:rPr>
      <w:t>okres Plzeň-jih, příspěvková organizace</w:t>
    </w:r>
    <w:r w:rsidR="00141794">
      <w:rPr>
        <w:rFonts w:ascii="Tahoma" w:hAnsi="Tahoma" w:cs="Tahoma"/>
      </w:rPr>
      <w:t xml:space="preserve">    </w:t>
    </w:r>
    <w:r w:rsidR="009F2F49">
      <w:rPr>
        <w:rFonts w:ascii="Tahoma" w:hAnsi="Tahoma" w:cs="Tahoma"/>
      </w:rPr>
      <w:t xml:space="preserve"> </w:t>
    </w:r>
    <w:r w:rsidR="005725E2">
      <w:rPr>
        <w:rFonts w:ascii="Tahoma" w:hAnsi="Tahoma" w:cs="Tahoma"/>
        <w:sz w:val="6"/>
        <w:szCs w:val="6"/>
      </w:rPr>
      <w:t xml:space="preserve"> </w:t>
    </w:r>
    <w:r w:rsidR="00160358">
      <w:rPr>
        <w:rFonts w:ascii="Tahoma" w:hAnsi="Tahoma" w:cs="Tahoma"/>
        <w:sz w:val="20"/>
        <w:szCs w:val="20"/>
      </w:rPr>
      <w:t>tel.,</w:t>
    </w:r>
    <w:r w:rsidR="00160358" w:rsidRPr="00160358">
      <w:rPr>
        <w:rFonts w:ascii="Tahoma" w:hAnsi="Tahoma" w:cs="Tahoma"/>
        <w:sz w:val="20"/>
        <w:szCs w:val="20"/>
      </w:rPr>
      <w:t xml:space="preserve"> </w:t>
    </w:r>
    <w:r w:rsidR="00160358" w:rsidRPr="00141794">
      <w:rPr>
        <w:rFonts w:ascii="Tahoma" w:hAnsi="Tahoma" w:cs="Tahoma"/>
        <w:sz w:val="20"/>
        <w:szCs w:val="20"/>
      </w:rPr>
      <w:t>fax</w:t>
    </w:r>
    <w:r w:rsidR="00160358">
      <w:rPr>
        <w:rFonts w:ascii="Tahoma" w:hAnsi="Tahoma" w:cs="Tahoma"/>
        <w:sz w:val="20"/>
        <w:szCs w:val="20"/>
      </w:rPr>
      <w:t xml:space="preserve">:  </w:t>
    </w:r>
    <w:r w:rsidR="009F2F49">
      <w:rPr>
        <w:rFonts w:ascii="Tahoma" w:hAnsi="Tahoma" w:cs="Tahoma"/>
        <w:sz w:val="20"/>
        <w:szCs w:val="20"/>
      </w:rPr>
      <w:t>3</w:t>
    </w:r>
    <w:r w:rsidR="009F2F49" w:rsidRPr="00141794">
      <w:rPr>
        <w:rFonts w:ascii="Tahoma" w:hAnsi="Tahoma" w:cs="Tahoma"/>
        <w:sz w:val="20"/>
        <w:szCs w:val="20"/>
      </w:rPr>
      <w:t>77900342,</w:t>
    </w:r>
    <w:r w:rsidR="009F2F49">
      <w:rPr>
        <w:rFonts w:ascii="Tahoma" w:hAnsi="Tahoma" w:cs="Tahoma"/>
        <w:sz w:val="20"/>
        <w:szCs w:val="20"/>
      </w:rPr>
      <w:t xml:space="preserve"> </w:t>
    </w:r>
    <w:r w:rsidR="009F2F49" w:rsidRPr="00141794">
      <w:rPr>
        <w:rFonts w:ascii="Tahoma" w:hAnsi="Tahoma" w:cs="Tahoma"/>
        <w:sz w:val="20"/>
        <w:szCs w:val="20"/>
      </w:rPr>
      <w:t>377900984</w:t>
    </w:r>
    <w:r w:rsidR="00141794">
      <w:rPr>
        <w:rFonts w:ascii="Tahoma" w:hAnsi="Tahoma" w:cs="Tahoma"/>
        <w:sz w:val="20"/>
        <w:szCs w:val="20"/>
      </w:rPr>
      <w:br/>
    </w:r>
    <w:r w:rsidR="009F2F49">
      <w:rPr>
        <w:rFonts w:ascii="Tahoma" w:hAnsi="Tahoma" w:cs="Tahoma"/>
        <w:sz w:val="14"/>
        <w:szCs w:val="14"/>
      </w:rPr>
      <w:t xml:space="preserve">                                </w:t>
    </w:r>
    <w:r w:rsidR="005725E2">
      <w:rPr>
        <w:rFonts w:ascii="Tahoma" w:hAnsi="Tahoma" w:cs="Tahoma"/>
        <w:sz w:val="14"/>
        <w:szCs w:val="14"/>
      </w:rPr>
      <w:t xml:space="preserve">   </w:t>
    </w:r>
    <w:r w:rsidR="009F2F49">
      <w:rPr>
        <w:rFonts w:ascii="Tahoma" w:hAnsi="Tahoma" w:cs="Tahoma"/>
        <w:sz w:val="14"/>
        <w:szCs w:val="14"/>
      </w:rPr>
      <w:t xml:space="preserve"> </w:t>
    </w:r>
    <w:r w:rsidR="005725E2">
      <w:rPr>
        <w:rFonts w:ascii="Tahoma" w:hAnsi="Tahoma" w:cs="Tahoma"/>
        <w:sz w:val="14"/>
        <w:szCs w:val="14"/>
      </w:rPr>
      <w:t xml:space="preserve"> </w:t>
    </w:r>
    <w:r w:rsidR="005725E2">
      <w:rPr>
        <w:rFonts w:ascii="Tahoma" w:hAnsi="Tahoma" w:cs="Tahoma"/>
        <w:sz w:val="10"/>
        <w:szCs w:val="10"/>
      </w:rPr>
      <w:t xml:space="preserve"> </w:t>
    </w:r>
    <w:r w:rsidR="005725E2">
      <w:rPr>
        <w:rFonts w:ascii="Tahoma" w:hAnsi="Tahoma" w:cs="Tahoma"/>
        <w:sz w:val="4"/>
        <w:szCs w:val="4"/>
      </w:rPr>
      <w:t xml:space="preserve"> </w:t>
    </w:r>
    <w:r w:rsidR="009F2F49" w:rsidRPr="00141794">
      <w:rPr>
        <w:rFonts w:ascii="Tahoma" w:hAnsi="Tahoma" w:cs="Tahoma"/>
        <w:sz w:val="20"/>
        <w:szCs w:val="20"/>
      </w:rPr>
      <w:t>Plzeňská 388, 332 14 Chotěšov</w:t>
    </w:r>
    <w:r w:rsidR="009F2F49">
      <w:rPr>
        <w:rFonts w:ascii="Tahoma" w:hAnsi="Tahoma" w:cs="Tahoma"/>
        <w:sz w:val="14"/>
        <w:szCs w:val="14"/>
      </w:rPr>
      <w:t xml:space="preserve">                                    </w:t>
    </w:r>
    <w:r w:rsidR="00160358">
      <w:rPr>
        <w:rFonts w:ascii="Tahoma" w:hAnsi="Tahoma" w:cs="Tahoma"/>
        <w:sz w:val="4"/>
        <w:szCs w:val="4"/>
      </w:rPr>
      <w:t xml:space="preserve"> </w:t>
    </w:r>
    <w:r w:rsidR="005725E2">
      <w:rPr>
        <w:rFonts w:ascii="Tahoma" w:hAnsi="Tahoma" w:cs="Tahoma"/>
        <w:sz w:val="10"/>
        <w:szCs w:val="10"/>
      </w:rPr>
      <w:t xml:space="preserve"> </w:t>
    </w:r>
    <w:r w:rsidR="009F2F49" w:rsidRPr="00141794">
      <w:rPr>
        <w:rFonts w:ascii="Tahoma" w:hAnsi="Tahoma" w:cs="Tahoma"/>
        <w:sz w:val="20"/>
        <w:szCs w:val="20"/>
      </w:rPr>
      <w:t xml:space="preserve">e-mail: </w:t>
    </w:r>
    <w:r w:rsidR="00160358">
      <w:rPr>
        <w:rFonts w:ascii="Tahoma" w:hAnsi="Tahoma" w:cs="Tahoma"/>
        <w:sz w:val="20"/>
        <w:szCs w:val="20"/>
      </w:rPr>
      <w:t xml:space="preserve">   </w:t>
    </w:r>
    <w:r w:rsidR="00F168EE">
      <w:rPr>
        <w:rFonts w:ascii="Tahoma" w:hAnsi="Tahoma" w:cs="Tahoma"/>
        <w:sz w:val="4"/>
        <w:szCs w:val="4"/>
      </w:rPr>
      <w:t xml:space="preserve">  </w:t>
    </w:r>
    <w:hyperlink r:id="rId2" w:history="1">
      <w:r w:rsidR="009F2F49" w:rsidRPr="00141794">
        <w:rPr>
          <w:rStyle w:val="Hypertextovodkaz"/>
          <w:rFonts w:ascii="Tahoma" w:hAnsi="Tahoma" w:cs="Tahoma"/>
          <w:sz w:val="20"/>
          <w:szCs w:val="20"/>
        </w:rPr>
        <w:t>info@zschotesov.eu</w:t>
      </w:r>
    </w:hyperlink>
    <w:r w:rsidR="009F2F49">
      <w:rPr>
        <w:rFonts w:ascii="Tahoma" w:hAnsi="Tahoma" w:cs="Tahoma"/>
        <w:sz w:val="14"/>
        <w:szCs w:val="14"/>
      </w:rPr>
      <w:t xml:space="preserve">  </w:t>
    </w:r>
    <w:r w:rsidR="005725E2">
      <w:rPr>
        <w:rFonts w:ascii="Tahoma" w:hAnsi="Tahoma" w:cs="Tahoma"/>
        <w:sz w:val="14"/>
        <w:szCs w:val="14"/>
      </w:rPr>
      <w:br/>
    </w:r>
    <w:r w:rsidR="009F2F49">
      <w:rPr>
        <w:rFonts w:ascii="Tahoma" w:hAnsi="Tahoma" w:cs="Tahoma"/>
        <w:sz w:val="14"/>
        <w:szCs w:val="14"/>
      </w:rPr>
      <w:t xml:space="preserve">                      </w:t>
    </w:r>
    <w:r w:rsidR="002B4E4D">
      <w:rPr>
        <w:rFonts w:ascii="Tahoma" w:hAnsi="Tahoma" w:cs="Tahoma"/>
        <w:sz w:val="14"/>
        <w:szCs w:val="14"/>
      </w:rPr>
      <w:t xml:space="preserve">               </w:t>
    </w:r>
    <w:r w:rsidR="002B4E4D">
      <w:rPr>
        <w:rFonts w:ascii="Tahoma" w:hAnsi="Tahoma" w:cs="Tahoma"/>
        <w:sz w:val="20"/>
        <w:szCs w:val="20"/>
      </w:rPr>
      <w:t xml:space="preserve"> </w:t>
    </w:r>
    <w:r w:rsidR="00BD2AF0">
      <w:rPr>
        <w:rFonts w:ascii="Arial" w:hAnsi="Arial" w:cs="Arial"/>
        <w:sz w:val="20"/>
        <w:szCs w:val="20"/>
      </w:rPr>
      <w:br/>
    </w:r>
    <w:r w:rsidR="00BD2AF0" w:rsidRPr="005725E2">
      <w:rPr>
        <w:rFonts w:ascii="Arial" w:hAnsi="Arial" w:cs="Arial"/>
        <w:sz w:val="20"/>
        <w:szCs w:val="20"/>
      </w:rPr>
      <w:t xml:space="preserve">                                                                                                           </w:t>
    </w:r>
    <w:r w:rsidR="00BD2AF0" w:rsidRPr="005725E2">
      <w:rPr>
        <w:rFonts w:ascii="Tahoma" w:hAnsi="Tahoma" w:cs="Tahom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42D98"/>
    <w:multiLevelType w:val="hybridMultilevel"/>
    <w:tmpl w:val="AB068CD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8612F82"/>
    <w:multiLevelType w:val="hybridMultilevel"/>
    <w:tmpl w:val="6A3CF0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0B0711"/>
    <w:multiLevelType w:val="hybridMultilevel"/>
    <w:tmpl w:val="D66A24B6"/>
    <w:lvl w:ilvl="0" w:tplc="46442B76">
      <w:start w:val="1"/>
      <w:numFmt w:val="bullet"/>
      <w:lvlText w:val="-"/>
      <w:lvlJc w:val="left"/>
      <w:pPr>
        <w:ind w:left="1353" w:hanging="360"/>
      </w:pPr>
      <w:rPr>
        <w:rFonts w:ascii="Calibri" w:eastAsia="Calibri" w:hAnsi="Calibri" w:cs="Times New Roman" w:hint="default"/>
        <w:b/>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3" w15:restartNumberingAfterBreak="0">
    <w:nsid w:val="0F013BC7"/>
    <w:multiLevelType w:val="multilevel"/>
    <w:tmpl w:val="FAD09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16F37"/>
    <w:multiLevelType w:val="hybridMultilevel"/>
    <w:tmpl w:val="DC8C60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21A1C26"/>
    <w:multiLevelType w:val="hybridMultilevel"/>
    <w:tmpl w:val="63D0A916"/>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F5951AF"/>
    <w:multiLevelType w:val="hybridMultilevel"/>
    <w:tmpl w:val="E6C80DEC"/>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34C5CC0"/>
    <w:multiLevelType w:val="hybridMultilevel"/>
    <w:tmpl w:val="D9B810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45914F3"/>
    <w:multiLevelType w:val="hybridMultilevel"/>
    <w:tmpl w:val="511038A6"/>
    <w:lvl w:ilvl="0" w:tplc="E97A7C92">
      <w:start w:val="1"/>
      <w:numFmt w:val="bullet"/>
      <w:lvlText w:val="-"/>
      <w:lvlJc w:val="left"/>
      <w:pPr>
        <w:ind w:left="1068" w:hanging="360"/>
      </w:pPr>
      <w:rPr>
        <w:rFonts w:ascii="Calibri" w:eastAsia="Calibri" w:hAnsi="Calibri" w:cs="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 w15:restartNumberingAfterBreak="0">
    <w:nsid w:val="246D29C3"/>
    <w:multiLevelType w:val="hybridMultilevel"/>
    <w:tmpl w:val="C57CAC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93C2012"/>
    <w:multiLevelType w:val="hybridMultilevel"/>
    <w:tmpl w:val="E8C21626"/>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A606F15"/>
    <w:multiLevelType w:val="multilevel"/>
    <w:tmpl w:val="82825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AA7D5C"/>
    <w:multiLevelType w:val="multilevel"/>
    <w:tmpl w:val="19AE9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702E24"/>
    <w:multiLevelType w:val="multilevel"/>
    <w:tmpl w:val="D03E8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A7709A"/>
    <w:multiLevelType w:val="hybridMultilevel"/>
    <w:tmpl w:val="5A8AD2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F846D0B"/>
    <w:multiLevelType w:val="hybridMultilevel"/>
    <w:tmpl w:val="E36085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0820B37"/>
    <w:multiLevelType w:val="hybridMultilevel"/>
    <w:tmpl w:val="C1FEB1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C24C44"/>
    <w:multiLevelType w:val="hybridMultilevel"/>
    <w:tmpl w:val="0364598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F83089"/>
    <w:multiLevelType w:val="hybridMultilevel"/>
    <w:tmpl w:val="F612D1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AB231D5"/>
    <w:multiLevelType w:val="hybridMultilevel"/>
    <w:tmpl w:val="10B2E9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6F7597E"/>
    <w:multiLevelType w:val="hybridMultilevel"/>
    <w:tmpl w:val="782A55AC"/>
    <w:lvl w:ilvl="0" w:tplc="5F96620A">
      <w:start w:val="1"/>
      <w:numFmt w:val="upperRoman"/>
      <w:lvlText w:val="%1."/>
      <w:lvlJc w:val="left"/>
      <w:pPr>
        <w:ind w:left="1288" w:hanging="720"/>
      </w:pPr>
      <w:rPr>
        <w:rFonts w:hint="default"/>
        <w:b w:val="0"/>
      </w:rPr>
    </w:lvl>
    <w:lvl w:ilvl="1" w:tplc="04050019" w:tentative="1">
      <w:start w:val="1"/>
      <w:numFmt w:val="lowerLetter"/>
      <w:lvlText w:val="%2."/>
      <w:lvlJc w:val="left"/>
      <w:pPr>
        <w:ind w:left="3916" w:hanging="360"/>
      </w:pPr>
    </w:lvl>
    <w:lvl w:ilvl="2" w:tplc="0405001B" w:tentative="1">
      <w:start w:val="1"/>
      <w:numFmt w:val="lowerRoman"/>
      <w:lvlText w:val="%3."/>
      <w:lvlJc w:val="right"/>
      <w:pPr>
        <w:ind w:left="4636" w:hanging="180"/>
      </w:pPr>
    </w:lvl>
    <w:lvl w:ilvl="3" w:tplc="0405000F" w:tentative="1">
      <w:start w:val="1"/>
      <w:numFmt w:val="decimal"/>
      <w:lvlText w:val="%4."/>
      <w:lvlJc w:val="left"/>
      <w:pPr>
        <w:ind w:left="5356" w:hanging="360"/>
      </w:pPr>
    </w:lvl>
    <w:lvl w:ilvl="4" w:tplc="04050019" w:tentative="1">
      <w:start w:val="1"/>
      <w:numFmt w:val="lowerLetter"/>
      <w:lvlText w:val="%5."/>
      <w:lvlJc w:val="left"/>
      <w:pPr>
        <w:ind w:left="6076" w:hanging="360"/>
      </w:pPr>
    </w:lvl>
    <w:lvl w:ilvl="5" w:tplc="0405001B" w:tentative="1">
      <w:start w:val="1"/>
      <w:numFmt w:val="lowerRoman"/>
      <w:lvlText w:val="%6."/>
      <w:lvlJc w:val="right"/>
      <w:pPr>
        <w:ind w:left="6796" w:hanging="180"/>
      </w:pPr>
    </w:lvl>
    <w:lvl w:ilvl="6" w:tplc="0405000F" w:tentative="1">
      <w:start w:val="1"/>
      <w:numFmt w:val="decimal"/>
      <w:lvlText w:val="%7."/>
      <w:lvlJc w:val="left"/>
      <w:pPr>
        <w:ind w:left="7516" w:hanging="360"/>
      </w:pPr>
    </w:lvl>
    <w:lvl w:ilvl="7" w:tplc="04050019" w:tentative="1">
      <w:start w:val="1"/>
      <w:numFmt w:val="lowerLetter"/>
      <w:lvlText w:val="%8."/>
      <w:lvlJc w:val="left"/>
      <w:pPr>
        <w:ind w:left="8236" w:hanging="360"/>
      </w:pPr>
    </w:lvl>
    <w:lvl w:ilvl="8" w:tplc="0405001B" w:tentative="1">
      <w:start w:val="1"/>
      <w:numFmt w:val="lowerRoman"/>
      <w:lvlText w:val="%9."/>
      <w:lvlJc w:val="right"/>
      <w:pPr>
        <w:ind w:left="8956" w:hanging="180"/>
      </w:pPr>
    </w:lvl>
  </w:abstractNum>
  <w:abstractNum w:abstractNumId="21" w15:restartNumberingAfterBreak="0">
    <w:nsid w:val="68345328"/>
    <w:multiLevelType w:val="multilevel"/>
    <w:tmpl w:val="02327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540"/>
        </w:tabs>
        <w:ind w:left="537" w:hanging="357"/>
      </w:pPr>
      <w:rPr>
        <w:rFonts w:ascii="Times New Roman" w:eastAsia="Times New Roman" w:hAnsi="Times New Roman" w:cs="Times New Roman"/>
        <w:b w:val="0"/>
      </w:rPr>
    </w:lvl>
    <w:lvl w:ilvl="2">
      <w:start w:val="1"/>
      <w:numFmt w:val="decimal"/>
      <w:lvlText w:val="%1.%2.%3."/>
      <w:lvlJc w:val="left"/>
      <w:pPr>
        <w:tabs>
          <w:tab w:val="num" w:pos="720"/>
        </w:tabs>
        <w:ind w:left="357" w:hanging="357"/>
      </w:pPr>
      <w:rPr>
        <w:rFonts w:hint="default"/>
      </w:rPr>
    </w:lvl>
    <w:lvl w:ilvl="3">
      <w:start w:val="1"/>
      <w:numFmt w:val="decimal"/>
      <w:lvlText w:val="%1.%2.%3.%4."/>
      <w:lvlJc w:val="left"/>
      <w:pPr>
        <w:tabs>
          <w:tab w:val="num" w:pos="720"/>
        </w:tabs>
        <w:ind w:left="357" w:hanging="35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E3E1D84"/>
    <w:multiLevelType w:val="hybridMultilevel"/>
    <w:tmpl w:val="F33852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1924015"/>
    <w:multiLevelType w:val="hybridMultilevel"/>
    <w:tmpl w:val="351E33F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26D00A7"/>
    <w:multiLevelType w:val="hybridMultilevel"/>
    <w:tmpl w:val="8EE8D03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BDF7AC8"/>
    <w:multiLevelType w:val="hybridMultilevel"/>
    <w:tmpl w:val="445AB9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FCE5CE8"/>
    <w:multiLevelType w:val="hybridMultilevel"/>
    <w:tmpl w:val="81A0721A"/>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4"/>
  </w:num>
  <w:num w:numId="3">
    <w:abstractNumId w:val="0"/>
  </w:num>
  <w:num w:numId="4">
    <w:abstractNumId w:val="9"/>
  </w:num>
  <w:num w:numId="5">
    <w:abstractNumId w:val="19"/>
  </w:num>
  <w:num w:numId="6">
    <w:abstractNumId w:val="18"/>
  </w:num>
  <w:num w:numId="7">
    <w:abstractNumId w:val="8"/>
  </w:num>
  <w:num w:numId="8">
    <w:abstractNumId w:val="1"/>
  </w:num>
  <w:num w:numId="9">
    <w:abstractNumId w:val="25"/>
  </w:num>
  <w:num w:numId="10">
    <w:abstractNumId w:val="15"/>
  </w:num>
  <w:num w:numId="11">
    <w:abstractNumId w:val="26"/>
  </w:num>
  <w:num w:numId="12">
    <w:abstractNumId w:val="7"/>
  </w:num>
  <w:num w:numId="13">
    <w:abstractNumId w:val="2"/>
  </w:num>
  <w:num w:numId="14">
    <w:abstractNumId w:val="14"/>
  </w:num>
  <w:num w:numId="15">
    <w:abstractNumId w:val="23"/>
  </w:num>
  <w:num w:numId="16">
    <w:abstractNumId w:val="21"/>
  </w:num>
  <w:num w:numId="17">
    <w:abstractNumId w:val="6"/>
  </w:num>
  <w:num w:numId="18">
    <w:abstractNumId w:val="10"/>
  </w:num>
  <w:num w:numId="19">
    <w:abstractNumId w:val="20"/>
  </w:num>
  <w:num w:numId="20">
    <w:abstractNumId w:val="11"/>
  </w:num>
  <w:num w:numId="21">
    <w:abstractNumId w:val="13"/>
  </w:num>
  <w:num w:numId="22">
    <w:abstractNumId w:val="3"/>
  </w:num>
  <w:num w:numId="23">
    <w:abstractNumId w:val="12"/>
  </w:num>
  <w:num w:numId="24">
    <w:abstractNumId w:val="5"/>
  </w:num>
  <w:num w:numId="25">
    <w:abstractNumId w:val="22"/>
  </w:num>
  <w:num w:numId="26">
    <w:abstractNumId w:val="24"/>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079"/>
    <w:rsid w:val="0000236F"/>
    <w:rsid w:val="000117F0"/>
    <w:rsid w:val="000264E3"/>
    <w:rsid w:val="00026AE4"/>
    <w:rsid w:val="00036665"/>
    <w:rsid w:val="00036D19"/>
    <w:rsid w:val="00044A09"/>
    <w:rsid w:val="00061177"/>
    <w:rsid w:val="00072B95"/>
    <w:rsid w:val="00076DD4"/>
    <w:rsid w:val="00083FAE"/>
    <w:rsid w:val="000863FC"/>
    <w:rsid w:val="00086C01"/>
    <w:rsid w:val="00087106"/>
    <w:rsid w:val="000942C6"/>
    <w:rsid w:val="000A145D"/>
    <w:rsid w:val="000A1981"/>
    <w:rsid w:val="000A741B"/>
    <w:rsid w:val="000F44FC"/>
    <w:rsid w:val="000F7AC5"/>
    <w:rsid w:val="00111348"/>
    <w:rsid w:val="0012022F"/>
    <w:rsid w:val="00124976"/>
    <w:rsid w:val="00141794"/>
    <w:rsid w:val="00151DC5"/>
    <w:rsid w:val="00160358"/>
    <w:rsid w:val="00166C23"/>
    <w:rsid w:val="001808EC"/>
    <w:rsid w:val="001A7AF9"/>
    <w:rsid w:val="002703DF"/>
    <w:rsid w:val="002A28E6"/>
    <w:rsid w:val="002B4E4D"/>
    <w:rsid w:val="002C0A37"/>
    <w:rsid w:val="002C0B4A"/>
    <w:rsid w:val="002C3210"/>
    <w:rsid w:val="002C37FE"/>
    <w:rsid w:val="002C4E58"/>
    <w:rsid w:val="002C6CCA"/>
    <w:rsid w:val="002D6AE3"/>
    <w:rsid w:val="002E1477"/>
    <w:rsid w:val="002E2C6C"/>
    <w:rsid w:val="002E41FF"/>
    <w:rsid w:val="002F32B5"/>
    <w:rsid w:val="00310498"/>
    <w:rsid w:val="00312A6A"/>
    <w:rsid w:val="00341D5A"/>
    <w:rsid w:val="00342890"/>
    <w:rsid w:val="00353B1A"/>
    <w:rsid w:val="00362D39"/>
    <w:rsid w:val="00370BEE"/>
    <w:rsid w:val="003978B1"/>
    <w:rsid w:val="003A2A69"/>
    <w:rsid w:val="003F3470"/>
    <w:rsid w:val="00402ACB"/>
    <w:rsid w:val="00404DFA"/>
    <w:rsid w:val="00416E76"/>
    <w:rsid w:val="00424311"/>
    <w:rsid w:val="00424AF7"/>
    <w:rsid w:val="0043498D"/>
    <w:rsid w:val="0044492E"/>
    <w:rsid w:val="00463D19"/>
    <w:rsid w:val="00483474"/>
    <w:rsid w:val="00484860"/>
    <w:rsid w:val="00492E15"/>
    <w:rsid w:val="004A7702"/>
    <w:rsid w:val="004B442A"/>
    <w:rsid w:val="004B6E5F"/>
    <w:rsid w:val="004E4599"/>
    <w:rsid w:val="00535E83"/>
    <w:rsid w:val="00545F0A"/>
    <w:rsid w:val="00546379"/>
    <w:rsid w:val="00553881"/>
    <w:rsid w:val="005725E2"/>
    <w:rsid w:val="005831F5"/>
    <w:rsid w:val="005926BE"/>
    <w:rsid w:val="005970F4"/>
    <w:rsid w:val="005A2FC7"/>
    <w:rsid w:val="005C0E6C"/>
    <w:rsid w:val="005D7BFB"/>
    <w:rsid w:val="00660CAF"/>
    <w:rsid w:val="00662523"/>
    <w:rsid w:val="00665AFA"/>
    <w:rsid w:val="00674C8D"/>
    <w:rsid w:val="006835D3"/>
    <w:rsid w:val="00683B0C"/>
    <w:rsid w:val="006B6B29"/>
    <w:rsid w:val="006C18ED"/>
    <w:rsid w:val="006C7FCA"/>
    <w:rsid w:val="006E3889"/>
    <w:rsid w:val="006F25FC"/>
    <w:rsid w:val="007205C0"/>
    <w:rsid w:val="0073475A"/>
    <w:rsid w:val="00735F63"/>
    <w:rsid w:val="007438F0"/>
    <w:rsid w:val="00746335"/>
    <w:rsid w:val="00756B8A"/>
    <w:rsid w:val="007A2682"/>
    <w:rsid w:val="007A7744"/>
    <w:rsid w:val="007B48AC"/>
    <w:rsid w:val="007C6F3A"/>
    <w:rsid w:val="007E7560"/>
    <w:rsid w:val="007F0620"/>
    <w:rsid w:val="007F4372"/>
    <w:rsid w:val="0080224F"/>
    <w:rsid w:val="008029A9"/>
    <w:rsid w:val="00816C86"/>
    <w:rsid w:val="008433CF"/>
    <w:rsid w:val="00844C79"/>
    <w:rsid w:val="00855519"/>
    <w:rsid w:val="008811C3"/>
    <w:rsid w:val="008A7818"/>
    <w:rsid w:val="008B19F6"/>
    <w:rsid w:val="008C1F46"/>
    <w:rsid w:val="008D0230"/>
    <w:rsid w:val="008E74D0"/>
    <w:rsid w:val="008F1E7D"/>
    <w:rsid w:val="009045D5"/>
    <w:rsid w:val="009063EE"/>
    <w:rsid w:val="00912275"/>
    <w:rsid w:val="00912D26"/>
    <w:rsid w:val="00914156"/>
    <w:rsid w:val="009178FC"/>
    <w:rsid w:val="00931F66"/>
    <w:rsid w:val="00953BC6"/>
    <w:rsid w:val="00986410"/>
    <w:rsid w:val="009D0345"/>
    <w:rsid w:val="009D351B"/>
    <w:rsid w:val="009D375A"/>
    <w:rsid w:val="009D4F1C"/>
    <w:rsid w:val="009D7596"/>
    <w:rsid w:val="009E0B18"/>
    <w:rsid w:val="009E2795"/>
    <w:rsid w:val="009F2F49"/>
    <w:rsid w:val="00A0361D"/>
    <w:rsid w:val="00A12B6A"/>
    <w:rsid w:val="00A40D0B"/>
    <w:rsid w:val="00A47966"/>
    <w:rsid w:val="00A7670F"/>
    <w:rsid w:val="00AA52BE"/>
    <w:rsid w:val="00AE4162"/>
    <w:rsid w:val="00AF1454"/>
    <w:rsid w:val="00AF2965"/>
    <w:rsid w:val="00B049EF"/>
    <w:rsid w:val="00B357D1"/>
    <w:rsid w:val="00B35FD2"/>
    <w:rsid w:val="00BB3079"/>
    <w:rsid w:val="00BC3C89"/>
    <w:rsid w:val="00BC5C3C"/>
    <w:rsid w:val="00BD2AF0"/>
    <w:rsid w:val="00BE4F3D"/>
    <w:rsid w:val="00BF578E"/>
    <w:rsid w:val="00BF7653"/>
    <w:rsid w:val="00C05DF9"/>
    <w:rsid w:val="00C109DF"/>
    <w:rsid w:val="00C251B0"/>
    <w:rsid w:val="00C25DC2"/>
    <w:rsid w:val="00C72DE5"/>
    <w:rsid w:val="00C759E3"/>
    <w:rsid w:val="00CA0519"/>
    <w:rsid w:val="00CC0B80"/>
    <w:rsid w:val="00CC74FE"/>
    <w:rsid w:val="00CF16B5"/>
    <w:rsid w:val="00CF77B9"/>
    <w:rsid w:val="00D33763"/>
    <w:rsid w:val="00D83A18"/>
    <w:rsid w:val="00D86061"/>
    <w:rsid w:val="00DA05ED"/>
    <w:rsid w:val="00DB14CA"/>
    <w:rsid w:val="00DC2237"/>
    <w:rsid w:val="00DC51A4"/>
    <w:rsid w:val="00DE1EB6"/>
    <w:rsid w:val="00E20681"/>
    <w:rsid w:val="00E27685"/>
    <w:rsid w:val="00E70959"/>
    <w:rsid w:val="00ED5B6A"/>
    <w:rsid w:val="00EE054C"/>
    <w:rsid w:val="00EF05E4"/>
    <w:rsid w:val="00EF2498"/>
    <w:rsid w:val="00EF7561"/>
    <w:rsid w:val="00F05689"/>
    <w:rsid w:val="00F168EE"/>
    <w:rsid w:val="00F230C3"/>
    <w:rsid w:val="00F42E02"/>
    <w:rsid w:val="00F51DB2"/>
    <w:rsid w:val="00F52698"/>
    <w:rsid w:val="00F55111"/>
    <w:rsid w:val="00F5575E"/>
    <w:rsid w:val="00F8799F"/>
    <w:rsid w:val="00FA15EA"/>
    <w:rsid w:val="00FB563D"/>
    <w:rsid w:val="00FF0C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A39A0E"/>
  <w15:chartTrackingRefBased/>
  <w15:docId w15:val="{80993899-736B-40CC-BD92-CA0FAF77B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9D375A"/>
    <w:rPr>
      <w:rFonts w:ascii="Tahoma" w:hAnsi="Tahoma" w:cs="Tahoma"/>
      <w:sz w:val="16"/>
      <w:szCs w:val="16"/>
    </w:rPr>
  </w:style>
  <w:style w:type="paragraph" w:customStyle="1" w:styleId="Rozvrendokumentu">
    <w:name w:val="Rozvržení dokumentu"/>
    <w:basedOn w:val="Normln"/>
    <w:semiHidden/>
    <w:rsid w:val="00DA05ED"/>
    <w:pPr>
      <w:shd w:val="clear" w:color="auto" w:fill="000080"/>
    </w:pPr>
    <w:rPr>
      <w:rFonts w:ascii="Tahoma" w:hAnsi="Tahoma" w:cs="Tahoma"/>
      <w:sz w:val="20"/>
      <w:szCs w:val="20"/>
    </w:rPr>
  </w:style>
  <w:style w:type="table" w:styleId="Mkatabulky">
    <w:name w:val="Table Grid"/>
    <w:basedOn w:val="Normlntabulka"/>
    <w:rsid w:val="00DA05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rsid w:val="009178FC"/>
    <w:rPr>
      <w:color w:val="0000FF"/>
      <w:u w:val="single"/>
    </w:rPr>
  </w:style>
  <w:style w:type="character" w:styleId="Siln">
    <w:name w:val="Strong"/>
    <w:uiPriority w:val="22"/>
    <w:qFormat/>
    <w:rsid w:val="00F8799F"/>
    <w:rPr>
      <w:b/>
      <w:bCs/>
    </w:rPr>
  </w:style>
  <w:style w:type="paragraph" w:styleId="Normlnweb">
    <w:name w:val="Normal (Web)"/>
    <w:basedOn w:val="Normln"/>
    <w:uiPriority w:val="99"/>
    <w:rsid w:val="00F8799F"/>
    <w:pPr>
      <w:spacing w:before="100" w:beforeAutospacing="1" w:after="100" w:afterAutospacing="1"/>
    </w:pPr>
  </w:style>
  <w:style w:type="character" w:customStyle="1" w:styleId="z1">
    <w:name w:val="z1"/>
    <w:rsid w:val="00F8799F"/>
    <w:rPr>
      <w:b w:val="0"/>
      <w:bCs w:val="0"/>
      <w:color w:val="000000"/>
      <w:sz w:val="17"/>
      <w:szCs w:val="17"/>
    </w:rPr>
  </w:style>
  <w:style w:type="paragraph" w:styleId="Zhlav">
    <w:name w:val="header"/>
    <w:basedOn w:val="Normln"/>
    <w:link w:val="ZhlavChar"/>
    <w:rsid w:val="00BD2AF0"/>
    <w:pPr>
      <w:tabs>
        <w:tab w:val="center" w:pos="4536"/>
        <w:tab w:val="right" w:pos="9072"/>
      </w:tabs>
    </w:pPr>
  </w:style>
  <w:style w:type="character" w:customStyle="1" w:styleId="ZhlavChar">
    <w:name w:val="Záhlaví Char"/>
    <w:link w:val="Zhlav"/>
    <w:rsid w:val="00BD2AF0"/>
    <w:rPr>
      <w:sz w:val="24"/>
      <w:szCs w:val="24"/>
    </w:rPr>
  </w:style>
  <w:style w:type="paragraph" w:styleId="Zpat">
    <w:name w:val="footer"/>
    <w:basedOn w:val="Normln"/>
    <w:link w:val="ZpatChar"/>
    <w:rsid w:val="00BD2AF0"/>
    <w:pPr>
      <w:tabs>
        <w:tab w:val="center" w:pos="4536"/>
        <w:tab w:val="right" w:pos="9072"/>
      </w:tabs>
    </w:pPr>
  </w:style>
  <w:style w:type="character" w:customStyle="1" w:styleId="ZpatChar">
    <w:name w:val="Zápatí Char"/>
    <w:link w:val="Zpat"/>
    <w:rsid w:val="00BD2AF0"/>
    <w:rPr>
      <w:sz w:val="24"/>
      <w:szCs w:val="24"/>
    </w:rPr>
  </w:style>
  <w:style w:type="paragraph" w:styleId="Zkladntextodsazen">
    <w:name w:val="Body Text Indent"/>
    <w:basedOn w:val="Normln"/>
    <w:link w:val="ZkladntextodsazenChar"/>
    <w:rsid w:val="002C0A37"/>
    <w:pPr>
      <w:ind w:left="567"/>
      <w:jc w:val="both"/>
    </w:pPr>
    <w:rPr>
      <w:rFonts w:ascii="Arial" w:hAnsi="Arial"/>
      <w:sz w:val="22"/>
      <w:szCs w:val="20"/>
    </w:rPr>
  </w:style>
  <w:style w:type="character" w:customStyle="1" w:styleId="ZkladntextodsazenChar">
    <w:name w:val="Základní text odsazený Char"/>
    <w:link w:val="Zkladntextodsazen"/>
    <w:rsid w:val="002C0A37"/>
    <w:rPr>
      <w:rFonts w:ascii="Arial" w:hAnsi="Arial"/>
      <w:sz w:val="22"/>
    </w:rPr>
  </w:style>
  <w:style w:type="paragraph" w:styleId="Odstavecseseznamem">
    <w:name w:val="List Paragraph"/>
    <w:basedOn w:val="Normln"/>
    <w:uiPriority w:val="34"/>
    <w:qFormat/>
    <w:rsid w:val="00424AF7"/>
    <w:pPr>
      <w:spacing w:after="200" w:line="276" w:lineRule="auto"/>
      <w:ind w:left="720"/>
      <w:contextualSpacing/>
    </w:pPr>
    <w:rPr>
      <w:rFonts w:ascii="Calibri" w:eastAsia="Calibri" w:hAnsi="Calibri"/>
      <w:sz w:val="22"/>
      <w:szCs w:val="22"/>
      <w:lang w:eastAsia="en-US"/>
    </w:rPr>
  </w:style>
  <w:style w:type="paragraph" w:styleId="Zkladntext">
    <w:name w:val="Body Text"/>
    <w:basedOn w:val="Normln"/>
    <w:link w:val="ZkladntextChar"/>
    <w:rsid w:val="002F32B5"/>
    <w:pPr>
      <w:spacing w:after="120"/>
    </w:pPr>
  </w:style>
  <w:style w:type="character" w:customStyle="1" w:styleId="ZkladntextChar">
    <w:name w:val="Základní text Char"/>
    <w:basedOn w:val="Standardnpsmoodstavce"/>
    <w:link w:val="Zkladntext"/>
    <w:rsid w:val="002F32B5"/>
    <w:rPr>
      <w:sz w:val="24"/>
      <w:szCs w:val="24"/>
    </w:rPr>
  </w:style>
  <w:style w:type="paragraph" w:styleId="Nzev">
    <w:name w:val="Title"/>
    <w:basedOn w:val="Normln"/>
    <w:link w:val="NzevChar"/>
    <w:qFormat/>
    <w:rsid w:val="002F32B5"/>
    <w:pPr>
      <w:jc w:val="center"/>
    </w:pPr>
    <w:rPr>
      <w:b/>
      <w:bCs/>
    </w:rPr>
  </w:style>
  <w:style w:type="character" w:customStyle="1" w:styleId="NzevChar">
    <w:name w:val="Název Char"/>
    <w:basedOn w:val="Standardnpsmoodstavce"/>
    <w:link w:val="Nzev"/>
    <w:rsid w:val="002F32B5"/>
    <w:rPr>
      <w:b/>
      <w:bCs/>
      <w:sz w:val="24"/>
      <w:szCs w:val="24"/>
    </w:rPr>
  </w:style>
  <w:style w:type="character" w:customStyle="1" w:styleId="ftresult1">
    <w:name w:val="ftresult1"/>
    <w:basedOn w:val="Standardnpsmoodstavce"/>
    <w:rsid w:val="00AE4162"/>
    <w:rPr>
      <w:color w:val="000000"/>
      <w:shd w:val="clear" w:color="auto" w:fill="FFFF00"/>
    </w:rPr>
  </w:style>
  <w:style w:type="paragraph" w:customStyle="1" w:styleId="DefinitionTerm">
    <w:name w:val="Definition Term"/>
    <w:basedOn w:val="Normln"/>
    <w:next w:val="Normln"/>
    <w:rsid w:val="00424311"/>
    <w:pPr>
      <w:widowControl w:val="0"/>
      <w:overflowPunct w:val="0"/>
      <w:autoSpaceDE w:val="0"/>
      <w:autoSpaceDN w:val="0"/>
      <w:adjustRightInd w:val="0"/>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87617">
      <w:bodyDiv w:val="1"/>
      <w:marLeft w:val="300"/>
      <w:marRight w:val="300"/>
      <w:marTop w:val="300"/>
      <w:marBottom w:val="300"/>
      <w:divBdr>
        <w:top w:val="none" w:sz="0" w:space="0" w:color="auto"/>
        <w:left w:val="none" w:sz="0" w:space="0" w:color="auto"/>
        <w:bottom w:val="none" w:sz="0" w:space="0" w:color="auto"/>
        <w:right w:val="none" w:sz="0" w:space="0" w:color="auto"/>
      </w:divBdr>
    </w:div>
    <w:div w:id="148450104">
      <w:bodyDiv w:val="1"/>
      <w:marLeft w:val="0"/>
      <w:marRight w:val="0"/>
      <w:marTop w:val="0"/>
      <w:marBottom w:val="0"/>
      <w:divBdr>
        <w:top w:val="none" w:sz="0" w:space="0" w:color="auto"/>
        <w:left w:val="none" w:sz="0" w:space="0" w:color="auto"/>
        <w:bottom w:val="none" w:sz="0" w:space="0" w:color="auto"/>
        <w:right w:val="none" w:sz="0" w:space="0" w:color="auto"/>
      </w:divBdr>
    </w:div>
    <w:div w:id="634993090">
      <w:bodyDiv w:val="1"/>
      <w:marLeft w:val="0"/>
      <w:marRight w:val="0"/>
      <w:marTop w:val="0"/>
      <w:marBottom w:val="0"/>
      <w:divBdr>
        <w:top w:val="none" w:sz="0" w:space="0" w:color="auto"/>
        <w:left w:val="none" w:sz="0" w:space="0" w:color="auto"/>
        <w:bottom w:val="none" w:sz="0" w:space="0" w:color="auto"/>
        <w:right w:val="none" w:sz="0" w:space="0" w:color="auto"/>
      </w:divBdr>
    </w:div>
    <w:div w:id="734160957">
      <w:bodyDiv w:val="1"/>
      <w:marLeft w:val="0"/>
      <w:marRight w:val="0"/>
      <w:marTop w:val="0"/>
      <w:marBottom w:val="0"/>
      <w:divBdr>
        <w:top w:val="none" w:sz="0" w:space="0" w:color="auto"/>
        <w:left w:val="none" w:sz="0" w:space="0" w:color="auto"/>
        <w:bottom w:val="none" w:sz="0" w:space="0" w:color="auto"/>
        <w:right w:val="none" w:sz="0" w:space="0" w:color="auto"/>
      </w:divBdr>
      <w:divsChild>
        <w:div w:id="847864683">
          <w:marLeft w:val="0"/>
          <w:marRight w:val="0"/>
          <w:marTop w:val="0"/>
          <w:marBottom w:val="0"/>
          <w:divBdr>
            <w:top w:val="none" w:sz="0" w:space="0" w:color="auto"/>
            <w:left w:val="none" w:sz="0" w:space="0" w:color="auto"/>
            <w:bottom w:val="none" w:sz="0" w:space="0" w:color="auto"/>
            <w:right w:val="none" w:sz="0" w:space="0" w:color="auto"/>
          </w:divBdr>
          <w:divsChild>
            <w:div w:id="1520046236">
              <w:marLeft w:val="0"/>
              <w:marRight w:val="0"/>
              <w:marTop w:val="0"/>
              <w:marBottom w:val="0"/>
              <w:divBdr>
                <w:top w:val="none" w:sz="0" w:space="0" w:color="auto"/>
                <w:left w:val="none" w:sz="0" w:space="0" w:color="auto"/>
                <w:bottom w:val="none" w:sz="0" w:space="0" w:color="auto"/>
                <w:right w:val="none" w:sz="0" w:space="0" w:color="auto"/>
              </w:divBdr>
              <w:divsChild>
                <w:div w:id="1576042184">
                  <w:marLeft w:val="0"/>
                  <w:marRight w:val="0"/>
                  <w:marTop w:val="0"/>
                  <w:marBottom w:val="0"/>
                  <w:divBdr>
                    <w:top w:val="none" w:sz="0" w:space="0" w:color="auto"/>
                    <w:left w:val="none" w:sz="0" w:space="0" w:color="auto"/>
                    <w:bottom w:val="none" w:sz="0" w:space="0" w:color="auto"/>
                    <w:right w:val="none" w:sz="0" w:space="0" w:color="auto"/>
                  </w:divBdr>
                  <w:divsChild>
                    <w:div w:id="1031684063">
                      <w:marLeft w:val="3"/>
                      <w:marRight w:val="0"/>
                      <w:marTop w:val="0"/>
                      <w:marBottom w:val="0"/>
                      <w:divBdr>
                        <w:top w:val="none" w:sz="0" w:space="0" w:color="auto"/>
                        <w:left w:val="none" w:sz="0" w:space="0" w:color="auto"/>
                        <w:bottom w:val="none" w:sz="0" w:space="0" w:color="auto"/>
                        <w:right w:val="none" w:sz="0" w:space="0" w:color="auto"/>
                      </w:divBdr>
                      <w:divsChild>
                        <w:div w:id="1604798934">
                          <w:marLeft w:val="0"/>
                          <w:marRight w:val="0"/>
                          <w:marTop w:val="0"/>
                          <w:marBottom w:val="0"/>
                          <w:divBdr>
                            <w:top w:val="none" w:sz="0" w:space="0" w:color="auto"/>
                            <w:left w:val="none" w:sz="0" w:space="0" w:color="auto"/>
                            <w:bottom w:val="none" w:sz="0" w:space="0" w:color="auto"/>
                            <w:right w:val="none" w:sz="0" w:space="0" w:color="auto"/>
                          </w:divBdr>
                          <w:divsChild>
                            <w:div w:id="175042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580717">
      <w:bodyDiv w:val="1"/>
      <w:marLeft w:val="0"/>
      <w:marRight w:val="0"/>
      <w:marTop w:val="0"/>
      <w:marBottom w:val="0"/>
      <w:divBdr>
        <w:top w:val="none" w:sz="0" w:space="0" w:color="auto"/>
        <w:left w:val="none" w:sz="0" w:space="0" w:color="auto"/>
        <w:bottom w:val="none" w:sz="0" w:space="0" w:color="auto"/>
        <w:right w:val="none" w:sz="0" w:space="0" w:color="auto"/>
      </w:divBdr>
      <w:divsChild>
        <w:div w:id="1140922992">
          <w:marLeft w:val="0"/>
          <w:marRight w:val="0"/>
          <w:marTop w:val="0"/>
          <w:marBottom w:val="0"/>
          <w:divBdr>
            <w:top w:val="none" w:sz="0" w:space="0" w:color="auto"/>
            <w:left w:val="none" w:sz="0" w:space="0" w:color="auto"/>
            <w:bottom w:val="none" w:sz="0" w:space="0" w:color="auto"/>
            <w:right w:val="none" w:sz="0" w:space="0" w:color="auto"/>
          </w:divBdr>
          <w:divsChild>
            <w:div w:id="1718317603">
              <w:marLeft w:val="0"/>
              <w:marRight w:val="0"/>
              <w:marTop w:val="0"/>
              <w:marBottom w:val="0"/>
              <w:divBdr>
                <w:top w:val="none" w:sz="0" w:space="0" w:color="auto"/>
                <w:left w:val="none" w:sz="0" w:space="0" w:color="auto"/>
                <w:bottom w:val="none" w:sz="0" w:space="0" w:color="auto"/>
                <w:right w:val="none" w:sz="0" w:space="0" w:color="auto"/>
              </w:divBdr>
              <w:divsChild>
                <w:div w:id="969437154">
                  <w:marLeft w:val="0"/>
                  <w:marRight w:val="0"/>
                  <w:marTop w:val="0"/>
                  <w:marBottom w:val="0"/>
                  <w:divBdr>
                    <w:top w:val="none" w:sz="0" w:space="0" w:color="auto"/>
                    <w:left w:val="none" w:sz="0" w:space="0" w:color="auto"/>
                    <w:bottom w:val="none" w:sz="0" w:space="0" w:color="auto"/>
                    <w:right w:val="none" w:sz="0" w:space="0" w:color="auto"/>
                  </w:divBdr>
                  <w:divsChild>
                    <w:div w:id="384523722">
                      <w:marLeft w:val="0"/>
                      <w:marRight w:val="0"/>
                      <w:marTop w:val="0"/>
                      <w:marBottom w:val="0"/>
                      <w:divBdr>
                        <w:top w:val="none" w:sz="0" w:space="0" w:color="auto"/>
                        <w:left w:val="none" w:sz="0" w:space="0" w:color="auto"/>
                        <w:bottom w:val="none" w:sz="0" w:space="0" w:color="auto"/>
                        <w:right w:val="none" w:sz="0" w:space="0" w:color="auto"/>
                      </w:divBdr>
                      <w:divsChild>
                        <w:div w:id="1339111625">
                          <w:marLeft w:val="0"/>
                          <w:marRight w:val="0"/>
                          <w:marTop w:val="0"/>
                          <w:marBottom w:val="0"/>
                          <w:divBdr>
                            <w:top w:val="none" w:sz="0" w:space="0" w:color="auto"/>
                            <w:left w:val="none" w:sz="0" w:space="0" w:color="auto"/>
                            <w:bottom w:val="none" w:sz="0" w:space="0" w:color="auto"/>
                            <w:right w:val="none" w:sz="0" w:space="0" w:color="auto"/>
                          </w:divBdr>
                          <w:divsChild>
                            <w:div w:id="1000884831">
                              <w:marLeft w:val="0"/>
                              <w:marRight w:val="0"/>
                              <w:marTop w:val="0"/>
                              <w:marBottom w:val="0"/>
                              <w:divBdr>
                                <w:top w:val="none" w:sz="0" w:space="0" w:color="auto"/>
                                <w:left w:val="none" w:sz="0" w:space="0" w:color="auto"/>
                                <w:bottom w:val="none" w:sz="0" w:space="0" w:color="auto"/>
                                <w:right w:val="none" w:sz="0" w:space="0" w:color="auto"/>
                              </w:divBdr>
                              <w:divsChild>
                                <w:div w:id="1564826271">
                                  <w:marLeft w:val="0"/>
                                  <w:marRight w:val="0"/>
                                  <w:marTop w:val="0"/>
                                  <w:marBottom w:val="0"/>
                                  <w:divBdr>
                                    <w:top w:val="none" w:sz="0" w:space="0" w:color="auto"/>
                                    <w:left w:val="none" w:sz="0" w:space="0" w:color="auto"/>
                                    <w:bottom w:val="none" w:sz="0" w:space="0" w:color="auto"/>
                                    <w:right w:val="none" w:sz="0" w:space="0" w:color="auto"/>
                                  </w:divBdr>
                                  <w:divsChild>
                                    <w:div w:id="1196119999">
                                      <w:marLeft w:val="0"/>
                                      <w:marRight w:val="0"/>
                                      <w:marTop w:val="0"/>
                                      <w:marBottom w:val="0"/>
                                      <w:divBdr>
                                        <w:top w:val="none" w:sz="0" w:space="0" w:color="auto"/>
                                        <w:left w:val="none" w:sz="0" w:space="0" w:color="auto"/>
                                        <w:bottom w:val="none" w:sz="0" w:space="0" w:color="auto"/>
                                        <w:right w:val="none" w:sz="0" w:space="0" w:color="auto"/>
                                      </w:divBdr>
                                      <w:divsChild>
                                        <w:div w:id="673726580">
                                          <w:marLeft w:val="0"/>
                                          <w:marRight w:val="0"/>
                                          <w:marTop w:val="0"/>
                                          <w:marBottom w:val="0"/>
                                          <w:divBdr>
                                            <w:top w:val="none" w:sz="0" w:space="0" w:color="auto"/>
                                            <w:left w:val="none" w:sz="0" w:space="0" w:color="auto"/>
                                            <w:bottom w:val="none" w:sz="0" w:space="0" w:color="auto"/>
                                            <w:right w:val="none" w:sz="0" w:space="0" w:color="auto"/>
                                          </w:divBdr>
                                          <w:divsChild>
                                            <w:div w:id="91824685">
                                              <w:marLeft w:val="0"/>
                                              <w:marRight w:val="0"/>
                                              <w:marTop w:val="0"/>
                                              <w:marBottom w:val="0"/>
                                              <w:divBdr>
                                                <w:top w:val="none" w:sz="0" w:space="0" w:color="auto"/>
                                                <w:left w:val="none" w:sz="0" w:space="0" w:color="auto"/>
                                                <w:bottom w:val="none" w:sz="0" w:space="0" w:color="auto"/>
                                                <w:right w:val="none" w:sz="0" w:space="0" w:color="auto"/>
                                              </w:divBdr>
                                              <w:divsChild>
                                                <w:div w:id="1688019914">
                                                  <w:marLeft w:val="0"/>
                                                  <w:marRight w:val="195"/>
                                                  <w:marTop w:val="0"/>
                                                  <w:marBottom w:val="0"/>
                                                  <w:divBdr>
                                                    <w:top w:val="none" w:sz="0" w:space="0" w:color="auto"/>
                                                    <w:left w:val="none" w:sz="0" w:space="0" w:color="auto"/>
                                                    <w:bottom w:val="none" w:sz="0" w:space="0" w:color="auto"/>
                                                    <w:right w:val="none" w:sz="0" w:space="0" w:color="auto"/>
                                                  </w:divBdr>
                                                  <w:divsChild>
                                                    <w:div w:id="810169961">
                                                      <w:marLeft w:val="0"/>
                                                      <w:marRight w:val="0"/>
                                                      <w:marTop w:val="0"/>
                                                      <w:marBottom w:val="0"/>
                                                      <w:divBdr>
                                                        <w:top w:val="none" w:sz="0" w:space="0" w:color="auto"/>
                                                        <w:left w:val="none" w:sz="0" w:space="0" w:color="auto"/>
                                                        <w:bottom w:val="none" w:sz="0" w:space="0" w:color="auto"/>
                                                        <w:right w:val="none" w:sz="0" w:space="0" w:color="auto"/>
                                                      </w:divBdr>
                                                      <w:divsChild>
                                                        <w:div w:id="921791797">
                                                          <w:marLeft w:val="0"/>
                                                          <w:marRight w:val="0"/>
                                                          <w:marTop w:val="0"/>
                                                          <w:marBottom w:val="0"/>
                                                          <w:divBdr>
                                                            <w:top w:val="none" w:sz="0" w:space="0" w:color="auto"/>
                                                            <w:left w:val="none" w:sz="0" w:space="0" w:color="auto"/>
                                                            <w:bottom w:val="none" w:sz="0" w:space="0" w:color="auto"/>
                                                            <w:right w:val="none" w:sz="0" w:space="0" w:color="auto"/>
                                                          </w:divBdr>
                                                          <w:divsChild>
                                                            <w:div w:id="643437120">
                                                              <w:marLeft w:val="0"/>
                                                              <w:marRight w:val="0"/>
                                                              <w:marTop w:val="0"/>
                                                              <w:marBottom w:val="0"/>
                                                              <w:divBdr>
                                                                <w:top w:val="none" w:sz="0" w:space="0" w:color="auto"/>
                                                                <w:left w:val="none" w:sz="0" w:space="0" w:color="auto"/>
                                                                <w:bottom w:val="none" w:sz="0" w:space="0" w:color="auto"/>
                                                                <w:right w:val="none" w:sz="0" w:space="0" w:color="auto"/>
                                                              </w:divBdr>
                                                              <w:divsChild>
                                                                <w:div w:id="253518782">
                                                                  <w:marLeft w:val="0"/>
                                                                  <w:marRight w:val="0"/>
                                                                  <w:marTop w:val="0"/>
                                                                  <w:marBottom w:val="0"/>
                                                                  <w:divBdr>
                                                                    <w:top w:val="none" w:sz="0" w:space="0" w:color="auto"/>
                                                                    <w:left w:val="none" w:sz="0" w:space="0" w:color="auto"/>
                                                                    <w:bottom w:val="none" w:sz="0" w:space="0" w:color="auto"/>
                                                                    <w:right w:val="none" w:sz="0" w:space="0" w:color="auto"/>
                                                                  </w:divBdr>
                                                                  <w:divsChild>
                                                                    <w:div w:id="1764375403">
                                                                      <w:marLeft w:val="405"/>
                                                                      <w:marRight w:val="0"/>
                                                                      <w:marTop w:val="0"/>
                                                                      <w:marBottom w:val="0"/>
                                                                      <w:divBdr>
                                                                        <w:top w:val="none" w:sz="0" w:space="0" w:color="auto"/>
                                                                        <w:left w:val="none" w:sz="0" w:space="0" w:color="auto"/>
                                                                        <w:bottom w:val="none" w:sz="0" w:space="0" w:color="auto"/>
                                                                        <w:right w:val="none" w:sz="0" w:space="0" w:color="auto"/>
                                                                      </w:divBdr>
                                                                      <w:divsChild>
                                                                        <w:div w:id="2110158328">
                                                                          <w:marLeft w:val="0"/>
                                                                          <w:marRight w:val="0"/>
                                                                          <w:marTop w:val="0"/>
                                                                          <w:marBottom w:val="0"/>
                                                                          <w:divBdr>
                                                                            <w:top w:val="none" w:sz="0" w:space="0" w:color="auto"/>
                                                                            <w:left w:val="none" w:sz="0" w:space="0" w:color="auto"/>
                                                                            <w:bottom w:val="none" w:sz="0" w:space="0" w:color="auto"/>
                                                                            <w:right w:val="none" w:sz="0" w:space="0" w:color="auto"/>
                                                                          </w:divBdr>
                                                                          <w:divsChild>
                                                                            <w:div w:id="1137182403">
                                                                              <w:marLeft w:val="0"/>
                                                                              <w:marRight w:val="0"/>
                                                                              <w:marTop w:val="0"/>
                                                                              <w:marBottom w:val="0"/>
                                                                              <w:divBdr>
                                                                                <w:top w:val="none" w:sz="0" w:space="0" w:color="auto"/>
                                                                                <w:left w:val="none" w:sz="0" w:space="0" w:color="auto"/>
                                                                                <w:bottom w:val="none" w:sz="0" w:space="0" w:color="auto"/>
                                                                                <w:right w:val="none" w:sz="0" w:space="0" w:color="auto"/>
                                                                              </w:divBdr>
                                                                              <w:divsChild>
                                                                                <w:div w:id="595989947">
                                                                                  <w:marLeft w:val="0"/>
                                                                                  <w:marRight w:val="0"/>
                                                                                  <w:marTop w:val="60"/>
                                                                                  <w:marBottom w:val="0"/>
                                                                                  <w:divBdr>
                                                                                    <w:top w:val="none" w:sz="0" w:space="0" w:color="auto"/>
                                                                                    <w:left w:val="none" w:sz="0" w:space="0" w:color="auto"/>
                                                                                    <w:bottom w:val="none" w:sz="0" w:space="0" w:color="auto"/>
                                                                                    <w:right w:val="none" w:sz="0" w:space="0" w:color="auto"/>
                                                                                  </w:divBdr>
                                                                                  <w:divsChild>
                                                                                    <w:div w:id="2104840926">
                                                                                      <w:marLeft w:val="0"/>
                                                                                      <w:marRight w:val="0"/>
                                                                                      <w:marTop w:val="0"/>
                                                                                      <w:marBottom w:val="0"/>
                                                                                      <w:divBdr>
                                                                                        <w:top w:val="none" w:sz="0" w:space="0" w:color="auto"/>
                                                                                        <w:left w:val="none" w:sz="0" w:space="0" w:color="auto"/>
                                                                                        <w:bottom w:val="none" w:sz="0" w:space="0" w:color="auto"/>
                                                                                        <w:right w:val="none" w:sz="0" w:space="0" w:color="auto"/>
                                                                                      </w:divBdr>
                                                                                      <w:divsChild>
                                                                                        <w:div w:id="465583478">
                                                                                          <w:marLeft w:val="0"/>
                                                                                          <w:marRight w:val="0"/>
                                                                                          <w:marTop w:val="0"/>
                                                                                          <w:marBottom w:val="0"/>
                                                                                          <w:divBdr>
                                                                                            <w:top w:val="none" w:sz="0" w:space="0" w:color="auto"/>
                                                                                            <w:left w:val="none" w:sz="0" w:space="0" w:color="auto"/>
                                                                                            <w:bottom w:val="none" w:sz="0" w:space="0" w:color="auto"/>
                                                                                            <w:right w:val="none" w:sz="0" w:space="0" w:color="auto"/>
                                                                                          </w:divBdr>
                                                                                          <w:divsChild>
                                                                                            <w:div w:id="981887971">
                                                                                              <w:marLeft w:val="0"/>
                                                                                              <w:marRight w:val="0"/>
                                                                                              <w:marTop w:val="0"/>
                                                                                              <w:marBottom w:val="0"/>
                                                                                              <w:divBdr>
                                                                                                <w:top w:val="none" w:sz="0" w:space="0" w:color="auto"/>
                                                                                                <w:left w:val="none" w:sz="0" w:space="0" w:color="auto"/>
                                                                                                <w:bottom w:val="none" w:sz="0" w:space="0" w:color="auto"/>
                                                                                                <w:right w:val="none" w:sz="0" w:space="0" w:color="auto"/>
                                                                                              </w:divBdr>
                                                                                              <w:divsChild>
                                                                                                <w:div w:id="1717314694">
                                                                                                  <w:marLeft w:val="0"/>
                                                                                                  <w:marRight w:val="0"/>
                                                                                                  <w:marTop w:val="0"/>
                                                                                                  <w:marBottom w:val="0"/>
                                                                                                  <w:divBdr>
                                                                                                    <w:top w:val="none" w:sz="0" w:space="0" w:color="auto"/>
                                                                                                    <w:left w:val="none" w:sz="0" w:space="0" w:color="auto"/>
                                                                                                    <w:bottom w:val="none" w:sz="0" w:space="0" w:color="auto"/>
                                                                                                    <w:right w:val="none" w:sz="0" w:space="0" w:color="auto"/>
                                                                                                  </w:divBdr>
                                                                                                  <w:divsChild>
                                                                                                    <w:div w:id="617839651">
                                                                                                      <w:marLeft w:val="0"/>
                                                                                                      <w:marRight w:val="0"/>
                                                                                                      <w:marTop w:val="0"/>
                                                                                                      <w:marBottom w:val="0"/>
                                                                                                      <w:divBdr>
                                                                                                        <w:top w:val="none" w:sz="0" w:space="0" w:color="auto"/>
                                                                                                        <w:left w:val="none" w:sz="0" w:space="0" w:color="auto"/>
                                                                                                        <w:bottom w:val="none" w:sz="0" w:space="0" w:color="auto"/>
                                                                                                        <w:right w:val="none" w:sz="0" w:space="0" w:color="auto"/>
                                                                                                      </w:divBdr>
                                                                                                      <w:divsChild>
                                                                                                        <w:div w:id="1891065653">
                                                                                                          <w:marLeft w:val="0"/>
                                                                                                          <w:marRight w:val="0"/>
                                                                                                          <w:marTop w:val="0"/>
                                                                                                          <w:marBottom w:val="0"/>
                                                                                                          <w:divBdr>
                                                                                                            <w:top w:val="none" w:sz="0" w:space="0" w:color="auto"/>
                                                                                                            <w:left w:val="none" w:sz="0" w:space="0" w:color="auto"/>
                                                                                                            <w:bottom w:val="none" w:sz="0" w:space="0" w:color="auto"/>
                                                                                                            <w:right w:val="none" w:sz="0" w:space="0" w:color="auto"/>
                                                                                                          </w:divBdr>
                                                                                                          <w:divsChild>
                                                                                                            <w:div w:id="522522705">
                                                                                                              <w:marLeft w:val="0"/>
                                                                                                              <w:marRight w:val="0"/>
                                                                                                              <w:marTop w:val="0"/>
                                                                                                              <w:marBottom w:val="0"/>
                                                                                                              <w:divBdr>
                                                                                                                <w:top w:val="none" w:sz="0" w:space="0" w:color="auto"/>
                                                                                                                <w:left w:val="none" w:sz="0" w:space="0" w:color="auto"/>
                                                                                                                <w:bottom w:val="none" w:sz="0" w:space="0" w:color="auto"/>
                                                                                                                <w:right w:val="none" w:sz="0" w:space="0" w:color="auto"/>
                                                                                                              </w:divBdr>
                                                                                                              <w:divsChild>
                                                                                                                <w:div w:id="1067411760">
                                                                                                                  <w:marLeft w:val="0"/>
                                                                                                                  <w:marRight w:val="0"/>
                                                                                                                  <w:marTop w:val="0"/>
                                                                                                                  <w:marBottom w:val="0"/>
                                                                                                                  <w:divBdr>
                                                                                                                    <w:top w:val="none" w:sz="0" w:space="0" w:color="auto"/>
                                                                                                                    <w:left w:val="none" w:sz="0" w:space="0" w:color="auto"/>
                                                                                                                    <w:bottom w:val="none" w:sz="0" w:space="0" w:color="auto"/>
                                                                                                                    <w:right w:val="none" w:sz="0" w:space="0" w:color="auto"/>
                                                                                                                  </w:divBdr>
                                                                                                                </w:div>
                                                                                                                <w:div w:id="192429921">
                                                                                                                  <w:marLeft w:val="0"/>
                                                                                                                  <w:marRight w:val="0"/>
                                                                                                                  <w:marTop w:val="0"/>
                                                                                                                  <w:marBottom w:val="0"/>
                                                                                                                  <w:divBdr>
                                                                                                                    <w:top w:val="none" w:sz="0" w:space="0" w:color="auto"/>
                                                                                                                    <w:left w:val="none" w:sz="0" w:space="0" w:color="auto"/>
                                                                                                                    <w:bottom w:val="none" w:sz="0" w:space="0" w:color="auto"/>
                                                                                                                    <w:right w:val="none" w:sz="0" w:space="0" w:color="auto"/>
                                                                                                                  </w:divBdr>
                                                                                                                </w:div>
                                                                                                                <w:div w:id="2118713576">
                                                                                                                  <w:marLeft w:val="0"/>
                                                                                                                  <w:marRight w:val="0"/>
                                                                                                                  <w:marTop w:val="0"/>
                                                                                                                  <w:marBottom w:val="0"/>
                                                                                                                  <w:divBdr>
                                                                                                                    <w:top w:val="none" w:sz="0" w:space="0" w:color="auto"/>
                                                                                                                    <w:left w:val="none" w:sz="0" w:space="0" w:color="auto"/>
                                                                                                                    <w:bottom w:val="none" w:sz="0" w:space="0" w:color="auto"/>
                                                                                                                    <w:right w:val="none" w:sz="0" w:space="0" w:color="auto"/>
                                                                                                                  </w:divBdr>
                                                                                                                </w:div>
                                                                                                                <w:div w:id="1134368209">
                                                                                                                  <w:marLeft w:val="0"/>
                                                                                                                  <w:marRight w:val="0"/>
                                                                                                                  <w:marTop w:val="0"/>
                                                                                                                  <w:marBottom w:val="0"/>
                                                                                                                  <w:divBdr>
                                                                                                                    <w:top w:val="none" w:sz="0" w:space="0" w:color="auto"/>
                                                                                                                    <w:left w:val="none" w:sz="0" w:space="0" w:color="auto"/>
                                                                                                                    <w:bottom w:val="none" w:sz="0" w:space="0" w:color="auto"/>
                                                                                                                    <w:right w:val="none" w:sz="0" w:space="0" w:color="auto"/>
                                                                                                                  </w:divBdr>
                                                                                                                </w:div>
                                                                                                                <w:div w:id="223566809">
                                                                                                                  <w:marLeft w:val="0"/>
                                                                                                                  <w:marRight w:val="0"/>
                                                                                                                  <w:marTop w:val="0"/>
                                                                                                                  <w:marBottom w:val="0"/>
                                                                                                                  <w:divBdr>
                                                                                                                    <w:top w:val="none" w:sz="0" w:space="0" w:color="auto"/>
                                                                                                                    <w:left w:val="none" w:sz="0" w:space="0" w:color="auto"/>
                                                                                                                    <w:bottom w:val="none" w:sz="0" w:space="0" w:color="auto"/>
                                                                                                                    <w:right w:val="none" w:sz="0" w:space="0" w:color="auto"/>
                                                                                                                  </w:divBdr>
                                                                                                                </w:div>
                                                                                                                <w:div w:id="1053774887">
                                                                                                                  <w:marLeft w:val="0"/>
                                                                                                                  <w:marRight w:val="0"/>
                                                                                                                  <w:marTop w:val="0"/>
                                                                                                                  <w:marBottom w:val="0"/>
                                                                                                                  <w:divBdr>
                                                                                                                    <w:top w:val="none" w:sz="0" w:space="0" w:color="auto"/>
                                                                                                                    <w:left w:val="none" w:sz="0" w:space="0" w:color="auto"/>
                                                                                                                    <w:bottom w:val="none" w:sz="0" w:space="0" w:color="auto"/>
                                                                                                                    <w:right w:val="none" w:sz="0" w:space="0" w:color="auto"/>
                                                                                                                  </w:divBdr>
                                                                                                                </w:div>
                                                                                                                <w:div w:id="2025672083">
                                                                                                                  <w:marLeft w:val="0"/>
                                                                                                                  <w:marRight w:val="0"/>
                                                                                                                  <w:marTop w:val="0"/>
                                                                                                                  <w:marBottom w:val="0"/>
                                                                                                                  <w:divBdr>
                                                                                                                    <w:top w:val="none" w:sz="0" w:space="0" w:color="auto"/>
                                                                                                                    <w:left w:val="none" w:sz="0" w:space="0" w:color="auto"/>
                                                                                                                    <w:bottom w:val="none" w:sz="0" w:space="0" w:color="auto"/>
                                                                                                                    <w:right w:val="none" w:sz="0" w:space="0" w:color="auto"/>
                                                                                                                  </w:divBdr>
                                                                                                                </w:div>
                                                                                                                <w:div w:id="520123348">
                                                                                                                  <w:marLeft w:val="0"/>
                                                                                                                  <w:marRight w:val="0"/>
                                                                                                                  <w:marTop w:val="0"/>
                                                                                                                  <w:marBottom w:val="0"/>
                                                                                                                  <w:divBdr>
                                                                                                                    <w:top w:val="none" w:sz="0" w:space="0" w:color="auto"/>
                                                                                                                    <w:left w:val="none" w:sz="0" w:space="0" w:color="auto"/>
                                                                                                                    <w:bottom w:val="none" w:sz="0" w:space="0" w:color="auto"/>
                                                                                                                    <w:right w:val="none" w:sz="0" w:space="0" w:color="auto"/>
                                                                                                                  </w:divBdr>
                                                                                                                </w:div>
                                                                                                                <w:div w:id="77078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273207">
      <w:bodyDiv w:val="1"/>
      <w:marLeft w:val="0"/>
      <w:marRight w:val="0"/>
      <w:marTop w:val="0"/>
      <w:marBottom w:val="0"/>
      <w:divBdr>
        <w:top w:val="none" w:sz="0" w:space="0" w:color="auto"/>
        <w:left w:val="none" w:sz="0" w:space="0" w:color="auto"/>
        <w:bottom w:val="none" w:sz="0" w:space="0" w:color="auto"/>
        <w:right w:val="none" w:sz="0" w:space="0" w:color="auto"/>
      </w:divBdr>
      <w:divsChild>
        <w:div w:id="1489054202">
          <w:marLeft w:val="0"/>
          <w:marRight w:val="0"/>
          <w:marTop w:val="60"/>
          <w:marBottom w:val="60"/>
          <w:divBdr>
            <w:top w:val="none" w:sz="0" w:space="0" w:color="auto"/>
            <w:left w:val="none" w:sz="0" w:space="0" w:color="auto"/>
            <w:bottom w:val="single" w:sz="6" w:space="0" w:color="3F3926"/>
            <w:right w:val="none" w:sz="0" w:space="0" w:color="auto"/>
          </w:divBdr>
          <w:divsChild>
            <w:div w:id="1842353656">
              <w:marLeft w:val="0"/>
              <w:marRight w:val="0"/>
              <w:marTop w:val="0"/>
              <w:marBottom w:val="0"/>
              <w:divBdr>
                <w:top w:val="none" w:sz="0" w:space="0" w:color="auto"/>
                <w:left w:val="none" w:sz="0" w:space="0" w:color="auto"/>
                <w:bottom w:val="none" w:sz="0" w:space="0" w:color="auto"/>
                <w:right w:val="none" w:sz="0" w:space="0" w:color="auto"/>
              </w:divBdr>
              <w:divsChild>
                <w:div w:id="198581666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1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mailto:info@zschotesov.eu" TargetMode="External"/><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2E9A2-0CC5-4B0D-8938-4B18ADD77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1054</Words>
  <Characters>6223</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Základní škola Chotěšov</vt:lpstr>
    </vt:vector>
  </TitlesOfParts>
  <Company>ZŠ Chotěšov</Company>
  <LinksUpToDate>false</LinksUpToDate>
  <CharactersWithSpaces>7263</CharactersWithSpaces>
  <SharedDoc>false</SharedDoc>
  <HLinks>
    <vt:vector size="6" baseType="variant">
      <vt:variant>
        <vt:i4>2228249</vt:i4>
      </vt:variant>
      <vt:variant>
        <vt:i4>0</vt:i4>
      </vt:variant>
      <vt:variant>
        <vt:i4>0</vt:i4>
      </vt:variant>
      <vt:variant>
        <vt:i4>5</vt:i4>
      </vt:variant>
      <vt:variant>
        <vt:lpwstr>mailto:info@zschotesov.eu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Chotěšov</dc:title>
  <dc:subject/>
  <dc:creator>Halada</dc:creator>
  <cp:keywords/>
  <cp:lastModifiedBy>Jaroslava Studničková</cp:lastModifiedBy>
  <cp:revision>4</cp:revision>
  <cp:lastPrinted>2017-11-14T09:54:00Z</cp:lastPrinted>
  <dcterms:created xsi:type="dcterms:W3CDTF">2023-09-01T12:17:00Z</dcterms:created>
  <dcterms:modified xsi:type="dcterms:W3CDTF">2023-09-04T10:05:00Z</dcterms:modified>
</cp:coreProperties>
</file>